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DC" w:rsidRDefault="00FB5AC9" w:rsidP="00171D34">
      <w:pPr>
        <w:widowControl/>
        <w:contextualSpacing/>
        <w:jc w:val="center"/>
        <w:rPr>
          <w:rFonts w:ascii="Times New Roman" w:eastAsia="Meiryo UI" w:hAnsi="Times New Roman" w:cs="Times New Roman"/>
          <w:b/>
          <w:bCs/>
          <w:spacing w:val="-10"/>
          <w:kern w:val="28"/>
          <w:sz w:val="26"/>
          <w:szCs w:val="26"/>
          <w:lang w:val="ru-RU"/>
        </w:rPr>
      </w:pPr>
      <w:r>
        <w:rPr>
          <w:rFonts w:ascii="Times New Roman" w:eastAsia="Meiryo UI" w:hAnsi="Times New Roman" w:cs="Times New Roman"/>
          <w:b/>
          <w:bCs/>
          <w:spacing w:val="-10"/>
          <w:kern w:val="28"/>
          <w:sz w:val="26"/>
          <w:szCs w:val="26"/>
          <w:lang w:val="ru-RU"/>
        </w:rPr>
        <w:t xml:space="preserve">                                                                            </w:t>
      </w:r>
    </w:p>
    <w:p w:rsidR="00CA7C1E" w:rsidRPr="008451A0" w:rsidRDefault="008451A0" w:rsidP="00CA7C1E">
      <w:pPr>
        <w:widowControl/>
        <w:contextualSpacing/>
        <w:jc w:val="center"/>
        <w:rPr>
          <w:rFonts w:ascii="Times New Roman" w:eastAsia="Meiryo UI" w:hAnsi="Times New Roman" w:cs="Times New Roman"/>
          <w:b/>
          <w:bCs/>
          <w:kern w:val="28"/>
          <w:sz w:val="28"/>
          <w:szCs w:val="28"/>
          <w:lang w:val="ru-RU"/>
        </w:rPr>
      </w:pPr>
      <w:r w:rsidRPr="008451A0">
        <w:rPr>
          <w:rFonts w:ascii="Times New Roman" w:eastAsia="Meiryo UI" w:hAnsi="Times New Roman" w:cs="Times New Roman"/>
          <w:b/>
          <w:bCs/>
          <w:kern w:val="28"/>
          <w:sz w:val="28"/>
          <w:szCs w:val="28"/>
          <w:lang w:val="ru-RU"/>
        </w:rPr>
        <w:t>СЕМИНАР</w:t>
      </w:r>
    </w:p>
    <w:p w:rsidR="0095785C" w:rsidRPr="008451A0" w:rsidRDefault="008451A0" w:rsidP="00CA7C1E">
      <w:pPr>
        <w:widowControl/>
        <w:contextualSpacing/>
        <w:jc w:val="center"/>
        <w:rPr>
          <w:rFonts w:ascii="Times New Roman" w:eastAsia="Meiryo UI" w:hAnsi="Times New Roman" w:cs="Times New Roman"/>
          <w:bCs/>
          <w:kern w:val="28"/>
          <w:sz w:val="26"/>
          <w:szCs w:val="26"/>
          <w:lang w:val="ru-RU"/>
        </w:rPr>
      </w:pPr>
      <w:r w:rsidRPr="008451A0">
        <w:rPr>
          <w:rFonts w:ascii="Times New Roman" w:eastAsia="Meiryo UI" w:hAnsi="Times New Roman" w:cs="Times New Roman"/>
          <w:bCs/>
          <w:kern w:val="28"/>
          <w:sz w:val="26"/>
          <w:szCs w:val="26"/>
          <w:lang w:val="ru-RU"/>
        </w:rPr>
        <w:t>ПОВЫШЕНИЕ ПРОИЗВОДИТЕЛЬНОСТИ: ЯПОНСКИЙ ОПЫТ.</w:t>
      </w:r>
    </w:p>
    <w:p w:rsidR="00C3521E" w:rsidRPr="00697CB3" w:rsidRDefault="00C3521E" w:rsidP="00171D34">
      <w:pPr>
        <w:widowControl/>
        <w:contextualSpacing/>
        <w:jc w:val="lef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1"/>
      </w:tblGrid>
      <w:tr w:rsidR="00321ECD" w:rsidRPr="008936AF" w:rsidTr="00D31D14">
        <w:tc>
          <w:tcPr>
            <w:tcW w:w="1985" w:type="dxa"/>
          </w:tcPr>
          <w:p w:rsidR="00321ECD" w:rsidRPr="00D31D14" w:rsidRDefault="00321ECD" w:rsidP="00171D34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6"/>
                <w:szCs w:val="26"/>
                <w:lang w:val="ru-RU"/>
              </w:rPr>
              <w:t>Организатор:</w:t>
            </w:r>
          </w:p>
        </w:tc>
        <w:tc>
          <w:tcPr>
            <w:tcW w:w="8471" w:type="dxa"/>
          </w:tcPr>
          <w:p w:rsidR="00321ECD" w:rsidRPr="00D31D14" w:rsidRDefault="008936AF" w:rsidP="00321ECD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РОТОБО</w:t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 xml:space="preserve"> – </w:t>
            </w:r>
            <w:r w:rsidR="00321ECD"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Японская Ассоциация по торговле с Россией и ННГ</w:t>
            </w:r>
          </w:p>
        </w:tc>
      </w:tr>
      <w:tr w:rsidR="00D31D14" w:rsidRPr="00D31D14" w:rsidTr="00D31D14">
        <w:tc>
          <w:tcPr>
            <w:tcW w:w="1985" w:type="dxa"/>
          </w:tcPr>
          <w:p w:rsidR="00D31D14" w:rsidRPr="00D31D14" w:rsidRDefault="00D31D14" w:rsidP="00171D34">
            <w:pPr>
              <w:widowControl/>
              <w:contextualSpacing/>
              <w:jc w:val="left"/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6"/>
                <w:szCs w:val="26"/>
                <w:lang w:val="ru-RU"/>
              </w:rPr>
              <w:t>При поддержке:</w:t>
            </w:r>
          </w:p>
        </w:tc>
        <w:tc>
          <w:tcPr>
            <w:tcW w:w="8471" w:type="dxa"/>
          </w:tcPr>
          <w:p w:rsidR="00D31D14" w:rsidRPr="00D31D14" w:rsidRDefault="00D31D14" w:rsidP="00412BF5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 xml:space="preserve">Правительства </w:t>
            </w:r>
            <w:r w:rsidR="008C2F2E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Свердлов</w:t>
            </w:r>
            <w:r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ской области</w:t>
            </w:r>
          </w:p>
        </w:tc>
      </w:tr>
      <w:tr w:rsidR="00321ECD" w:rsidRPr="00D31D14" w:rsidTr="00D31D14">
        <w:tc>
          <w:tcPr>
            <w:tcW w:w="1985" w:type="dxa"/>
          </w:tcPr>
          <w:p w:rsidR="00321ECD" w:rsidRPr="00D31D14" w:rsidRDefault="00321ECD" w:rsidP="00171D34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6"/>
                <w:szCs w:val="26"/>
                <w:lang w:val="ru-RU"/>
              </w:rPr>
              <w:t>Дата:</w:t>
            </w:r>
          </w:p>
        </w:tc>
        <w:tc>
          <w:tcPr>
            <w:tcW w:w="8471" w:type="dxa"/>
          </w:tcPr>
          <w:p w:rsidR="00321ECD" w:rsidRPr="00D31D14" w:rsidRDefault="008B23AF" w:rsidP="00412BF5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</w:pPr>
            <w:r>
              <w:rPr>
                <w:rFonts w:ascii="Times New Roman" w:eastAsia="ＭＳ Ｐゴシック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6</w:t>
            </w:r>
            <w:r w:rsidR="00D31D14" w:rsidRPr="00D31D14">
              <w:rPr>
                <w:rFonts w:ascii="Times New Roman" w:eastAsia="ＭＳ Ｐゴシック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 xml:space="preserve"> декабря 2018 г. (</w:t>
            </w:r>
            <w:r>
              <w:rPr>
                <w:rFonts w:ascii="Times New Roman" w:eastAsia="ＭＳ Ｐゴシック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Четверг</w:t>
            </w:r>
            <w:r w:rsidR="00D31D14" w:rsidRPr="00D31D14">
              <w:rPr>
                <w:rFonts w:ascii="Times New Roman" w:eastAsia="ＭＳ Ｐゴシック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)</w:t>
            </w:r>
          </w:p>
        </w:tc>
      </w:tr>
      <w:tr w:rsidR="00321ECD" w:rsidRPr="00D31D14" w:rsidTr="00D31D14">
        <w:tc>
          <w:tcPr>
            <w:tcW w:w="1985" w:type="dxa"/>
          </w:tcPr>
          <w:p w:rsidR="00321ECD" w:rsidRPr="00D31D14" w:rsidRDefault="00321ECD" w:rsidP="00171D34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6"/>
                <w:szCs w:val="26"/>
                <w:lang w:val="ru-RU"/>
              </w:rPr>
              <w:t>Время:</w:t>
            </w:r>
          </w:p>
        </w:tc>
        <w:tc>
          <w:tcPr>
            <w:tcW w:w="8471" w:type="dxa"/>
          </w:tcPr>
          <w:p w:rsidR="00FB5AC9" w:rsidRPr="00D31D14" w:rsidRDefault="008936AF" w:rsidP="00321ECD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10</w:t>
            </w:r>
            <w:r w:rsidR="00384CD0"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3</w:t>
            </w:r>
            <w:r w:rsidR="00FB5AC9"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0 – 1</w:t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4</w:t>
            </w:r>
            <w:r w:rsidR="00384CD0"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:</w:t>
            </w:r>
            <w:r w:rsidR="00FB5AC9" w:rsidRP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00</w:t>
            </w:r>
            <w:bookmarkStart w:id="0" w:name="_GoBack"/>
            <w:bookmarkEnd w:id="0"/>
          </w:p>
        </w:tc>
      </w:tr>
      <w:tr w:rsidR="00321ECD" w:rsidRPr="008936AF" w:rsidTr="00D31D14">
        <w:tc>
          <w:tcPr>
            <w:tcW w:w="1985" w:type="dxa"/>
          </w:tcPr>
          <w:p w:rsidR="00321ECD" w:rsidRPr="00D31D14" w:rsidRDefault="00321ECD" w:rsidP="00171D34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31D14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6"/>
                <w:szCs w:val="26"/>
                <w:lang w:val="ru-RU"/>
              </w:rPr>
              <w:t>Место:</w:t>
            </w:r>
          </w:p>
        </w:tc>
        <w:tc>
          <w:tcPr>
            <w:tcW w:w="8471" w:type="dxa"/>
          </w:tcPr>
          <w:p w:rsidR="00DA038A" w:rsidRPr="00D31D14" w:rsidRDefault="008936AF" w:rsidP="00321ECD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«Ельцин Центр». У</w:t>
            </w:r>
            <w:r w:rsidRPr="008936AF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л. Бориса Ельцина, д. 3</w:t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6"/>
                <w:szCs w:val="26"/>
                <w:lang w:val="ru-RU"/>
              </w:rPr>
              <w:t>, Зал 101</w:t>
            </w:r>
          </w:p>
        </w:tc>
      </w:tr>
    </w:tbl>
    <w:p w:rsidR="003E12A3" w:rsidRPr="00C3521E" w:rsidRDefault="00DA42EB" w:rsidP="0095785C">
      <w:pPr>
        <w:spacing w:beforeLines="50" w:before="180" w:afterLines="50" w:after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521E">
        <w:rPr>
          <w:rFonts w:ascii="Times New Roman" w:hAnsi="Times New Roman" w:cs="Times New Roman"/>
          <w:b/>
          <w:sz w:val="28"/>
          <w:szCs w:val="28"/>
          <w:lang w:val="ru-RU"/>
        </w:rPr>
        <w:t>ПРОГРАММ</w:t>
      </w:r>
      <w:r w:rsidR="003B521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4396"/>
        <w:gridCol w:w="4364"/>
      </w:tblGrid>
      <w:tr w:rsidR="004B50F8" w:rsidRPr="001F45E4" w:rsidTr="00EE0AE7">
        <w:trPr>
          <w:trHeight w:val="496"/>
        </w:trPr>
        <w:tc>
          <w:tcPr>
            <w:tcW w:w="1696" w:type="dxa"/>
          </w:tcPr>
          <w:p w:rsidR="004B50F8" w:rsidRDefault="008936AF" w:rsidP="00171D34">
            <w:pPr>
              <w:spacing w:line="276" w:lineRule="auto"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1</w:t>
            </w:r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="00AC2B13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:0</w:t>
            </w:r>
            <w:r w:rsidR="00CA7C1E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1</w:t>
            </w:r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="004B50F8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</w:t>
            </w:r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3</w:t>
            </w:r>
            <w:r w:rsidR="004B50F8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</w:p>
        </w:tc>
        <w:tc>
          <w:tcPr>
            <w:tcW w:w="8760" w:type="dxa"/>
            <w:gridSpan w:val="2"/>
          </w:tcPr>
          <w:p w:rsidR="004B50F8" w:rsidRDefault="004B50F8" w:rsidP="00DA51BD">
            <w:pPr>
              <w:spacing w:line="276" w:lineRule="auto"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Регистрация участников.</w:t>
            </w:r>
          </w:p>
        </w:tc>
      </w:tr>
      <w:tr w:rsidR="008658F3" w:rsidRPr="008936AF" w:rsidTr="00EE0AE7">
        <w:tc>
          <w:tcPr>
            <w:tcW w:w="1696" w:type="dxa"/>
          </w:tcPr>
          <w:p w:rsidR="008658F3" w:rsidRPr="00146EB4" w:rsidRDefault="008936AF" w:rsidP="00545E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3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A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 –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3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B1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3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760" w:type="dxa"/>
            <w:gridSpan w:val="2"/>
          </w:tcPr>
          <w:p w:rsidR="008658F3" w:rsidRPr="008658F3" w:rsidRDefault="00A60352" w:rsidP="008658F3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Приветствие </w:t>
            </w:r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от имени РОТОБО: </w:t>
            </w:r>
            <w:proofErr w:type="spellStart"/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Такафуми</w:t>
            </w:r>
            <w:proofErr w:type="spellEnd"/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НА</w:t>
            </w:r>
            <w:r w:rsidR="008C2F2E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К</w:t>
            </w:r>
            <w:r w:rsidR="00D31D14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АИ, Директор департамента экономических исследований НИИ экономики России и ННГ при РОТОБО</w:t>
            </w:r>
          </w:p>
        </w:tc>
      </w:tr>
      <w:tr w:rsidR="00D31D14" w:rsidRPr="008936AF" w:rsidTr="008936AF">
        <w:trPr>
          <w:trHeight w:val="504"/>
        </w:trPr>
        <w:tc>
          <w:tcPr>
            <w:tcW w:w="1696" w:type="dxa"/>
            <w:tcBorders>
              <w:bottom w:val="thickThinLargeGap" w:sz="24" w:space="0" w:color="auto"/>
            </w:tcBorders>
          </w:tcPr>
          <w:p w:rsidR="00D31D14" w:rsidRDefault="008936AF" w:rsidP="00DA5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10:36 – 1</w:t>
            </w:r>
            <w:r w:rsidR="00D31D14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0</w:t>
            </w:r>
            <w:r w:rsidR="00D3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 w:rsidR="00431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60" w:type="dxa"/>
            <w:gridSpan w:val="2"/>
            <w:tcBorders>
              <w:bottom w:val="thickThinLargeGap" w:sz="24" w:space="0" w:color="auto"/>
            </w:tcBorders>
          </w:tcPr>
          <w:p w:rsidR="00D31D14" w:rsidRPr="0043181B" w:rsidRDefault="00D31D14" w:rsidP="0043181B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43181B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Приветствие от имени Правительства </w:t>
            </w:r>
            <w:r w:rsidR="008C2F2E" w:rsidRPr="0043181B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Свердлов</w:t>
            </w:r>
            <w:r w:rsidRPr="0043181B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ской области</w:t>
            </w:r>
          </w:p>
        </w:tc>
      </w:tr>
      <w:tr w:rsidR="00C8224F" w:rsidRPr="008936AF" w:rsidTr="00EE0AE7">
        <w:tc>
          <w:tcPr>
            <w:tcW w:w="1696" w:type="dxa"/>
            <w:tcBorders>
              <w:top w:val="thickThinLargeGap" w:sz="24" w:space="0" w:color="auto"/>
              <w:bottom w:val="single" w:sz="4" w:space="0" w:color="auto"/>
            </w:tcBorders>
          </w:tcPr>
          <w:p w:rsidR="00C8224F" w:rsidRPr="00146EB4" w:rsidRDefault="008936AF" w:rsidP="00DA5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10:43</w:t>
            </w:r>
            <w:r w:rsid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6" w:type="dxa"/>
            <w:tcBorders>
              <w:top w:val="thickThinLargeGap" w:sz="24" w:space="0" w:color="auto"/>
            </w:tcBorders>
          </w:tcPr>
          <w:p w:rsidR="00C8224F" w:rsidRPr="00486B1B" w:rsidRDefault="00C8224F" w:rsidP="008451A0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1A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«Сотрудничество России-Японии в области повышения производительности труда». </w:t>
            </w:r>
          </w:p>
        </w:tc>
        <w:tc>
          <w:tcPr>
            <w:tcW w:w="4364" w:type="dxa"/>
          </w:tcPr>
          <w:p w:rsidR="00C8224F" w:rsidRPr="00486B1B" w:rsidRDefault="00C8224F" w:rsidP="00146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7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генеральный секретарь Японского бизнес-клуба в России</w:t>
            </w:r>
            <w:r w:rsidRPr="00E37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A42EB" w:rsidRPr="008936AF" w:rsidTr="00EE0AE7">
        <w:tc>
          <w:tcPr>
            <w:tcW w:w="1696" w:type="dxa"/>
            <w:tcBorders>
              <w:top w:val="single" w:sz="4" w:space="0" w:color="auto"/>
              <w:right w:val="single" w:sz="6" w:space="0" w:color="auto"/>
            </w:tcBorders>
          </w:tcPr>
          <w:p w:rsidR="00DA42EB" w:rsidRPr="00146EB4" w:rsidRDefault="00CA7C1E" w:rsidP="00545E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C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545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845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1:43</w:t>
            </w:r>
          </w:p>
        </w:tc>
        <w:tc>
          <w:tcPr>
            <w:tcW w:w="4396" w:type="dxa"/>
            <w:tcBorders>
              <w:left w:val="single" w:sz="6" w:space="0" w:color="auto"/>
            </w:tcBorders>
          </w:tcPr>
          <w:p w:rsidR="00DA42EB" w:rsidRPr="00146EB4" w:rsidRDefault="008658F3" w:rsidP="008C65E8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Повышение производительности</w:t>
            </w:r>
            <w:r w:rsidR="000A03EC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и активизация</w:t>
            </w:r>
            <w:r w:rsidR="008C65E8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корпоративной деятельности.</w:t>
            </w:r>
          </w:p>
        </w:tc>
        <w:tc>
          <w:tcPr>
            <w:tcW w:w="4364" w:type="dxa"/>
          </w:tcPr>
          <w:p w:rsidR="00DA42EB" w:rsidRPr="00146EB4" w:rsidRDefault="00C8224F" w:rsidP="00957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Кацухико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2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СУДЗУКИ</w:t>
            </w:r>
            <w:r w:rsidR="001E0201" w:rsidRPr="0014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4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E0201" w:rsidRPr="0014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ице-президент компании «Той</w:t>
            </w:r>
            <w:r w:rsidR="00DE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E0201" w:rsidRPr="0014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Инж</w:t>
            </w:r>
            <w:r w:rsidR="00287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E0201" w:rsidRPr="0014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ниринг».</w:t>
            </w:r>
          </w:p>
        </w:tc>
      </w:tr>
      <w:tr w:rsidR="00EE0AE7" w:rsidRPr="00EE0AE7" w:rsidTr="00EE0AE7">
        <w:trPr>
          <w:trHeight w:val="612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:rsidR="00EE0AE7" w:rsidRPr="00EE0AE7" w:rsidRDefault="00EE0AE7" w:rsidP="00EE0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E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EE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E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:05</w:t>
            </w:r>
          </w:p>
        </w:tc>
        <w:tc>
          <w:tcPr>
            <w:tcW w:w="8760" w:type="dxa"/>
            <w:gridSpan w:val="2"/>
            <w:tcBorders>
              <w:left w:val="single" w:sz="6" w:space="0" w:color="auto"/>
            </w:tcBorders>
            <w:vAlign w:val="center"/>
          </w:tcPr>
          <w:p w:rsidR="00EE0AE7" w:rsidRPr="00EE0AE7" w:rsidRDefault="00EE0AE7" w:rsidP="00EE0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Кофе-брейк</w:t>
            </w:r>
          </w:p>
        </w:tc>
      </w:tr>
      <w:tr w:rsidR="00C8224F" w:rsidRPr="00C8224F" w:rsidTr="00EE0AE7">
        <w:tc>
          <w:tcPr>
            <w:tcW w:w="1696" w:type="dxa"/>
          </w:tcPr>
          <w:p w:rsidR="00474C2B" w:rsidRPr="00C8224F" w:rsidRDefault="00A60352" w:rsidP="00545E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8224F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545EC3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BA406C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8224F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396" w:type="dxa"/>
          </w:tcPr>
          <w:p w:rsidR="00474C2B" w:rsidRPr="00C8224F" w:rsidRDefault="00171D34" w:rsidP="00171D34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C8224F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Кайдзе</w:t>
            </w:r>
            <w:r w:rsidR="00985964" w:rsidRPr="00C8224F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н – количественный анализ</w:t>
            </w:r>
            <w:r w:rsidR="00B51229" w:rsidRPr="00C8224F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путем сбора объективных данных.</w:t>
            </w:r>
          </w:p>
        </w:tc>
        <w:tc>
          <w:tcPr>
            <w:tcW w:w="4364" w:type="dxa"/>
          </w:tcPr>
          <w:p w:rsidR="00474C2B" w:rsidRPr="00C8224F" w:rsidRDefault="00C8224F" w:rsidP="00957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Кодзи</w:t>
            </w:r>
            <w:proofErr w:type="spellEnd"/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70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</w:t>
            </w:r>
            <w:r w:rsidR="00DA51BD"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EB4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A51BD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 w:rsidR="00DA51BD"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BD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</w:t>
            </w:r>
            <w:r w:rsidR="00DA51BD"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51BD" w:rsidRPr="00C8224F">
              <w:rPr>
                <w:rFonts w:ascii="Times New Roman" w:hAnsi="Times New Roman" w:cs="Times New Roman"/>
                <w:bCs/>
                <w:sz w:val="24"/>
                <w:szCs w:val="24"/>
              </w:rPr>
              <w:t>World Business Associates»</w:t>
            </w:r>
          </w:p>
        </w:tc>
      </w:tr>
      <w:tr w:rsidR="00C8224F" w:rsidRPr="00C8224F" w:rsidTr="00EE0AE7">
        <w:trPr>
          <w:trHeight w:val="826"/>
        </w:trPr>
        <w:tc>
          <w:tcPr>
            <w:tcW w:w="1696" w:type="dxa"/>
          </w:tcPr>
          <w:p w:rsidR="00C8224F" w:rsidRPr="00C8224F" w:rsidRDefault="00C8224F" w:rsidP="00B36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:45 – 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3: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C8224F" w:rsidRPr="00C8224F" w:rsidRDefault="00C8224F" w:rsidP="00B36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</w:tcPr>
          <w:p w:rsidR="00C8224F" w:rsidRPr="00C8224F" w:rsidRDefault="00C8224F" w:rsidP="00B366BC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C8224F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Японский подход к развитию смежных отраслей промышленности</w:t>
            </w:r>
            <w:r w:rsidRPr="00C8224F">
              <w:rPr>
                <w:rFonts w:ascii="Times New Roman" w:eastAsia="Meiryo UI" w:hAnsi="Times New Roman" w:cs="Times New Roman" w:hint="eastAsia"/>
                <w:bCs/>
                <w:spacing w:val="-10"/>
                <w:kern w:val="28"/>
                <w:sz w:val="24"/>
                <w:szCs w:val="24"/>
                <w:lang w:val="ru-RU"/>
              </w:rPr>
              <w:t>.</w:t>
            </w:r>
          </w:p>
        </w:tc>
        <w:tc>
          <w:tcPr>
            <w:tcW w:w="4364" w:type="dxa"/>
          </w:tcPr>
          <w:p w:rsidR="00C8224F" w:rsidRPr="00C8224F" w:rsidRDefault="00C8224F" w:rsidP="00B36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ОЯМА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224F">
              <w:rPr>
                <w:rFonts w:ascii="Times New Roman" w:hAnsi="Times New Roman" w:cs="Times New Roman"/>
                <w:bCs/>
                <w:sz w:val="24"/>
                <w:szCs w:val="24"/>
              </w:rPr>
              <w:t>World Business Associates»</w:t>
            </w:r>
          </w:p>
        </w:tc>
      </w:tr>
      <w:tr w:rsidR="00C8224F" w:rsidRPr="00C8224F" w:rsidTr="00EE0AE7">
        <w:trPr>
          <w:trHeight w:val="541"/>
        </w:trPr>
        <w:tc>
          <w:tcPr>
            <w:tcW w:w="1696" w:type="dxa"/>
            <w:tcBorders>
              <w:bottom w:val="single" w:sz="4" w:space="0" w:color="auto"/>
            </w:tcBorders>
          </w:tcPr>
          <w:p w:rsidR="00171D34" w:rsidRPr="00C8224F" w:rsidRDefault="00C8224F" w:rsidP="00DA5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:25 – 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:55</w:t>
            </w:r>
          </w:p>
        </w:tc>
        <w:tc>
          <w:tcPr>
            <w:tcW w:w="4396" w:type="dxa"/>
          </w:tcPr>
          <w:p w:rsidR="00171D34" w:rsidRPr="00C8224F" w:rsidRDefault="00C8224F" w:rsidP="00171D34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C8224F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Вопросы-ответы</w:t>
            </w:r>
          </w:p>
        </w:tc>
        <w:tc>
          <w:tcPr>
            <w:tcW w:w="4364" w:type="dxa"/>
          </w:tcPr>
          <w:p w:rsidR="00171D34" w:rsidRPr="00C8224F" w:rsidRDefault="00C8224F" w:rsidP="001D1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спикеры</w:t>
            </w:r>
          </w:p>
        </w:tc>
      </w:tr>
      <w:tr w:rsidR="00C8224F" w:rsidRPr="008936AF" w:rsidTr="00EE0AE7">
        <w:trPr>
          <w:trHeight w:val="541"/>
        </w:trPr>
        <w:tc>
          <w:tcPr>
            <w:tcW w:w="1696" w:type="dxa"/>
            <w:tcBorders>
              <w:bottom w:val="single" w:sz="12" w:space="0" w:color="auto"/>
            </w:tcBorders>
          </w:tcPr>
          <w:p w:rsidR="005B136C" w:rsidRPr="00C8224F" w:rsidRDefault="00A60352" w:rsidP="00ED77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</w:t>
            </w:r>
            <w:r w:rsidR="0007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B136C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89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136C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B136C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60" w:type="dxa"/>
            <w:gridSpan w:val="2"/>
            <w:tcBorders>
              <w:bottom w:val="single" w:sz="12" w:space="0" w:color="auto"/>
            </w:tcBorders>
          </w:tcPr>
          <w:p w:rsidR="005B136C" w:rsidRPr="00C8224F" w:rsidRDefault="00A60352" w:rsidP="00D10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</w:t>
            </w:r>
            <w:r w:rsidR="00D10D9E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сло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10D9E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о:</w:t>
            </w:r>
            <w:r w:rsidR="00845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51A0" w:rsidRPr="008451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Такафуми</w:t>
            </w:r>
            <w:proofErr w:type="spellEnd"/>
            <w:r w:rsidR="008451A0" w:rsidRPr="008451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</w:t>
            </w:r>
            <w:r w:rsidR="008C2F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="008451A0" w:rsidRPr="008451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АИ</w:t>
            </w:r>
            <w:r w:rsidR="008451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(РОТОБО)</w:t>
            </w:r>
            <w:r w:rsidR="00AF280B" w:rsidRPr="00C8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451A0" w:rsidRDefault="008451A0" w:rsidP="008D614C">
      <w:pPr>
        <w:spacing w:beforeLines="50" w:before="180"/>
        <w:rPr>
          <w:rFonts w:ascii="Times New Roman" w:hAnsi="Times New Roman" w:cs="Times New Roman"/>
          <w:sz w:val="24"/>
          <w:szCs w:val="24"/>
          <w:lang w:val="ru-RU"/>
        </w:rPr>
      </w:pPr>
    </w:p>
    <w:p w:rsidR="00B51229" w:rsidRPr="007B4A0C" w:rsidRDefault="00B231B6" w:rsidP="008D614C">
      <w:pPr>
        <w:spacing w:beforeLines="50" w:befor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Модератор семинара: </w:t>
      </w:r>
      <w:proofErr w:type="spellStart"/>
      <w:r w:rsidR="00C8224F">
        <w:rPr>
          <w:rFonts w:ascii="Times New Roman" w:hAnsi="Times New Roman" w:cs="Times New Roman"/>
          <w:sz w:val="24"/>
          <w:szCs w:val="24"/>
          <w:lang w:val="ru-RU"/>
        </w:rPr>
        <w:t>Такафуми</w:t>
      </w:r>
      <w:proofErr w:type="spellEnd"/>
      <w:r w:rsidR="00C8224F">
        <w:rPr>
          <w:rFonts w:ascii="Times New Roman" w:hAnsi="Times New Roman" w:cs="Times New Roman"/>
          <w:sz w:val="24"/>
          <w:szCs w:val="24"/>
          <w:lang w:val="ru-RU"/>
        </w:rPr>
        <w:t xml:space="preserve"> НАКАИ (РОТОБО)</w:t>
      </w:r>
    </w:p>
    <w:p w:rsidR="008936AF" w:rsidRDefault="008936AF" w:rsidP="008D614C">
      <w:pPr>
        <w:spacing w:beforeLines="50" w:before="1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527982203"/>
    </w:p>
    <w:p w:rsidR="00DA42EB" w:rsidRDefault="00292CEC" w:rsidP="008D614C">
      <w:pPr>
        <w:spacing w:beforeLines="50" w:before="180"/>
        <w:rPr>
          <w:rFonts w:ascii="Arial Narrow" w:hAnsi="Arial Narrow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На Форуме</w:t>
      </w:r>
      <w:r w:rsidR="00DA51BD" w:rsidRPr="00146EB4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осуществляться </w:t>
      </w:r>
      <w:r w:rsidR="008C2F2E">
        <w:rPr>
          <w:rFonts w:ascii="Times New Roman" w:hAnsi="Times New Roman" w:cs="Times New Roman"/>
          <w:sz w:val="24"/>
          <w:szCs w:val="24"/>
          <w:lang w:val="ru-RU"/>
        </w:rPr>
        <w:t>последователь</w:t>
      </w:r>
      <w:r w:rsidR="00DA51BD" w:rsidRPr="00146EB4">
        <w:rPr>
          <w:rFonts w:ascii="Times New Roman" w:hAnsi="Times New Roman" w:cs="Times New Roman"/>
          <w:sz w:val="24"/>
          <w:szCs w:val="24"/>
          <w:lang w:val="ru-RU"/>
        </w:rPr>
        <w:t>ный п</w:t>
      </w:r>
      <w:r w:rsidR="00DA42EB" w:rsidRPr="00146EB4">
        <w:rPr>
          <w:rFonts w:ascii="Times New Roman" w:hAnsi="Times New Roman" w:cs="Times New Roman"/>
          <w:sz w:val="24"/>
          <w:szCs w:val="24"/>
          <w:lang w:val="ru-RU"/>
        </w:rPr>
        <w:t xml:space="preserve">еревод </w:t>
      </w:r>
      <w:r w:rsidR="00DA51BD" w:rsidRPr="00146EB4">
        <w:rPr>
          <w:rFonts w:ascii="Times New Roman" w:hAnsi="Times New Roman" w:cs="Times New Roman"/>
          <w:sz w:val="24"/>
          <w:szCs w:val="24"/>
          <w:lang w:val="ru-RU"/>
        </w:rPr>
        <w:t>выступлений</w:t>
      </w:r>
      <w:r w:rsidR="00DA51BD" w:rsidRPr="00146EB4">
        <w:rPr>
          <w:rFonts w:ascii="Arial Narrow" w:hAnsi="Arial Narrow"/>
          <w:sz w:val="24"/>
          <w:szCs w:val="24"/>
          <w:lang w:val="ru-RU"/>
        </w:rPr>
        <w:t>.</w:t>
      </w:r>
    </w:p>
    <w:p w:rsidR="002A34EA" w:rsidRPr="002A34EA" w:rsidRDefault="002A34EA" w:rsidP="008D614C">
      <w:pPr>
        <w:spacing w:beforeLines="50" w:before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2A34EA">
        <w:rPr>
          <w:rFonts w:ascii="Times New Roman" w:hAnsi="Times New Roman" w:cs="Times New Roman"/>
          <w:sz w:val="24"/>
          <w:szCs w:val="24"/>
          <w:lang w:val="ru-RU"/>
        </w:rPr>
        <w:t>Участие для предприятий бесплатное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A34EA" w:rsidRPr="002A34EA" w:rsidSect="008936AF">
      <w:headerReference w:type="default" r:id="rId7"/>
      <w:pgSz w:w="11906" w:h="16838"/>
      <w:pgMar w:top="1560" w:right="566" w:bottom="426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7D" w:rsidRDefault="0062317D" w:rsidP="001E0201">
      <w:r>
        <w:separator/>
      </w:r>
    </w:p>
  </w:endnote>
  <w:endnote w:type="continuationSeparator" w:id="0">
    <w:p w:rsidR="0062317D" w:rsidRDefault="0062317D" w:rsidP="001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7D" w:rsidRDefault="0062317D" w:rsidP="001E0201">
      <w:r>
        <w:separator/>
      </w:r>
    </w:p>
  </w:footnote>
  <w:footnote w:type="continuationSeparator" w:id="0">
    <w:p w:rsidR="0062317D" w:rsidRDefault="0062317D" w:rsidP="001E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45"/>
      <w:gridCol w:w="5245"/>
    </w:tblGrid>
    <w:tr w:rsidR="008936AF" w:rsidRPr="008936AF" w:rsidTr="008936AF">
      <w:trPr>
        <w:trHeight w:val="1128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8936AF" w:rsidRPr="008936AF" w:rsidRDefault="008936AF" w:rsidP="008936AF">
          <w:pPr>
            <w:pStyle w:val="a4"/>
            <w:jc w:val="center"/>
          </w:pPr>
          <w:r w:rsidRPr="008936AF">
            <w:drawing>
              <wp:anchor distT="0" distB="0" distL="114300" distR="114300" simplePos="0" relativeHeight="251659264" behindDoc="1" locked="0" layoutInCell="1" allowOverlap="1" wp14:anchorId="614272DC" wp14:editId="4D3D5576">
                <wp:simplePos x="0" y="0"/>
                <wp:positionH relativeFrom="column">
                  <wp:posOffset>-59690</wp:posOffset>
                </wp:positionH>
                <wp:positionV relativeFrom="paragraph">
                  <wp:posOffset>174625</wp:posOffset>
                </wp:positionV>
                <wp:extent cx="1656080" cy="548640"/>
                <wp:effectExtent l="0" t="0" r="1270" b="3810"/>
                <wp:wrapTight wrapText="bothSides">
                  <wp:wrapPolygon edited="0">
                    <wp:start x="0" y="0"/>
                    <wp:lineTo x="0" y="21000"/>
                    <wp:lineTo x="21368" y="21000"/>
                    <wp:lineTo x="21368" y="0"/>
                    <wp:lineTo x="0" y="0"/>
                  </wp:wrapPolygon>
                </wp:wrapTight>
                <wp:docPr id="5" name="図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8936AF" w:rsidRPr="008936AF" w:rsidRDefault="008936AF" w:rsidP="008936AF">
          <w:pPr>
            <w:pStyle w:val="a4"/>
            <w:jc w:val="right"/>
          </w:pPr>
          <w:r w:rsidRPr="008936AF">
            <w:rPr>
              <w:lang w:val="ru-RU"/>
            </w:rPr>
            <w:drawing>
              <wp:inline distT="0" distB="0" distL="0" distR="0" wp14:anchorId="45046D27" wp14:editId="55DC507A">
                <wp:extent cx="1260426" cy="898498"/>
                <wp:effectExtent l="0" t="0" r="0" b="0"/>
                <wp:docPr id="6" name="Рисунок 6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1" cy="93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51A0" w:rsidRDefault="008451A0" w:rsidP="008451A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D1"/>
    <w:rsid w:val="00024022"/>
    <w:rsid w:val="00066D74"/>
    <w:rsid w:val="00073DDE"/>
    <w:rsid w:val="000A03EC"/>
    <w:rsid w:val="00141422"/>
    <w:rsid w:val="00146EB4"/>
    <w:rsid w:val="00171D34"/>
    <w:rsid w:val="00171E78"/>
    <w:rsid w:val="001A2EE2"/>
    <w:rsid w:val="001E0201"/>
    <w:rsid w:val="001F45E4"/>
    <w:rsid w:val="00202199"/>
    <w:rsid w:val="002363EE"/>
    <w:rsid w:val="00251A81"/>
    <w:rsid w:val="002778C8"/>
    <w:rsid w:val="002874E2"/>
    <w:rsid w:val="00292CEC"/>
    <w:rsid w:val="002A34EA"/>
    <w:rsid w:val="00321ECD"/>
    <w:rsid w:val="00337967"/>
    <w:rsid w:val="00340286"/>
    <w:rsid w:val="003827DE"/>
    <w:rsid w:val="00384CD0"/>
    <w:rsid w:val="003B521E"/>
    <w:rsid w:val="003D0AA4"/>
    <w:rsid w:val="003E12A3"/>
    <w:rsid w:val="00410BD9"/>
    <w:rsid w:val="004117B2"/>
    <w:rsid w:val="00412BF5"/>
    <w:rsid w:val="0043181B"/>
    <w:rsid w:val="00474C2B"/>
    <w:rsid w:val="00486B1B"/>
    <w:rsid w:val="004B50F8"/>
    <w:rsid w:val="004C693C"/>
    <w:rsid w:val="00521F47"/>
    <w:rsid w:val="00537C12"/>
    <w:rsid w:val="00545EC3"/>
    <w:rsid w:val="00557C49"/>
    <w:rsid w:val="005A278F"/>
    <w:rsid w:val="005B136C"/>
    <w:rsid w:val="005F3AD1"/>
    <w:rsid w:val="0062317D"/>
    <w:rsid w:val="006321DC"/>
    <w:rsid w:val="006474DD"/>
    <w:rsid w:val="006959E8"/>
    <w:rsid w:val="00697CB3"/>
    <w:rsid w:val="0073719A"/>
    <w:rsid w:val="00764288"/>
    <w:rsid w:val="007B4A0C"/>
    <w:rsid w:val="00822EE5"/>
    <w:rsid w:val="008451A0"/>
    <w:rsid w:val="008658F3"/>
    <w:rsid w:val="008936AF"/>
    <w:rsid w:val="008B23AF"/>
    <w:rsid w:val="008B2F6F"/>
    <w:rsid w:val="008B495A"/>
    <w:rsid w:val="008C2F2E"/>
    <w:rsid w:val="008C65E8"/>
    <w:rsid w:val="008D614C"/>
    <w:rsid w:val="00917CF7"/>
    <w:rsid w:val="0095785C"/>
    <w:rsid w:val="00985964"/>
    <w:rsid w:val="009B0260"/>
    <w:rsid w:val="009B727E"/>
    <w:rsid w:val="009F2570"/>
    <w:rsid w:val="00A01290"/>
    <w:rsid w:val="00A13560"/>
    <w:rsid w:val="00A200D8"/>
    <w:rsid w:val="00A427A1"/>
    <w:rsid w:val="00A60352"/>
    <w:rsid w:val="00A80115"/>
    <w:rsid w:val="00AB5840"/>
    <w:rsid w:val="00AB6D42"/>
    <w:rsid w:val="00AC2B13"/>
    <w:rsid w:val="00AF280B"/>
    <w:rsid w:val="00B231B6"/>
    <w:rsid w:val="00B253BF"/>
    <w:rsid w:val="00B3069E"/>
    <w:rsid w:val="00B51229"/>
    <w:rsid w:val="00BA406C"/>
    <w:rsid w:val="00C3445E"/>
    <w:rsid w:val="00C3521E"/>
    <w:rsid w:val="00C8224F"/>
    <w:rsid w:val="00CA7C1E"/>
    <w:rsid w:val="00D10D9E"/>
    <w:rsid w:val="00D31D14"/>
    <w:rsid w:val="00D3394D"/>
    <w:rsid w:val="00D54F15"/>
    <w:rsid w:val="00D94A3B"/>
    <w:rsid w:val="00D97C91"/>
    <w:rsid w:val="00DA038A"/>
    <w:rsid w:val="00DA42EB"/>
    <w:rsid w:val="00DA51BD"/>
    <w:rsid w:val="00DD1DCA"/>
    <w:rsid w:val="00DE654F"/>
    <w:rsid w:val="00E1715B"/>
    <w:rsid w:val="00E2127F"/>
    <w:rsid w:val="00E3730C"/>
    <w:rsid w:val="00E428B6"/>
    <w:rsid w:val="00E43C38"/>
    <w:rsid w:val="00EE0AE7"/>
    <w:rsid w:val="00EF3C98"/>
    <w:rsid w:val="00EF4F92"/>
    <w:rsid w:val="00F07212"/>
    <w:rsid w:val="00F20801"/>
    <w:rsid w:val="00F34397"/>
    <w:rsid w:val="00FA1E98"/>
    <w:rsid w:val="00FA50FE"/>
    <w:rsid w:val="00FB5AC9"/>
    <w:rsid w:val="00FD3384"/>
    <w:rsid w:val="00FD47E7"/>
    <w:rsid w:val="00FF1DA2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3FB0FF"/>
  <w15:docId w15:val="{DDB6C12F-BF27-4B18-9C10-DC99AD9A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1E0201"/>
  </w:style>
  <w:style w:type="paragraph" w:styleId="a6">
    <w:name w:val="footer"/>
    <w:basedOn w:val="a"/>
    <w:link w:val="a7"/>
    <w:uiPriority w:val="99"/>
    <w:unhideWhenUsed/>
    <w:rsid w:val="001E0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1E0201"/>
  </w:style>
  <w:style w:type="paragraph" w:styleId="a8">
    <w:name w:val="List Paragraph"/>
    <w:basedOn w:val="a"/>
    <w:uiPriority w:val="34"/>
    <w:qFormat/>
    <w:rsid w:val="00DA51BD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3827DE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2217-6C15-47BB-9871-CCCE9FA1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Минэкономразвития Сам.обл.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ROTOBO</dc:creator>
  <cp:lastModifiedBy>ichino</cp:lastModifiedBy>
  <cp:revision>4</cp:revision>
  <cp:lastPrinted>2018-10-22T03:21:00Z</cp:lastPrinted>
  <dcterms:created xsi:type="dcterms:W3CDTF">2018-10-29T05:27:00Z</dcterms:created>
  <dcterms:modified xsi:type="dcterms:W3CDTF">2018-11-30T07:57:00Z</dcterms:modified>
</cp:coreProperties>
</file>