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8E" w:rsidRDefault="0038608E" w:rsidP="00EB5CCE">
      <w:pPr>
        <w:spacing w:after="0" w:line="240" w:lineRule="auto"/>
        <w:jc w:val="center"/>
        <w:rPr>
          <w:rFonts w:ascii="Times New Roman" w:eastAsia="Times New Roman" w:hAnsi="Times New Roman"/>
          <w:b/>
          <w:color w:val="000000"/>
          <w:sz w:val="24"/>
          <w:szCs w:val="24"/>
          <w:lang w:eastAsia="ru-RU"/>
        </w:rPr>
      </w:pPr>
      <w:bookmarkStart w:id="0" w:name="_GoBack"/>
      <w:bookmarkEnd w:id="0"/>
      <w:r>
        <w:rPr>
          <w:rFonts w:ascii="Times New Roman" w:eastAsia="Times New Roman" w:hAnsi="Times New Roman"/>
          <w:b/>
          <w:color w:val="000000"/>
          <w:sz w:val="24"/>
          <w:szCs w:val="24"/>
          <w:lang w:eastAsia="ru-RU"/>
        </w:rPr>
        <w:t xml:space="preserve">Рекомендации для </w:t>
      </w:r>
      <w:r w:rsidR="001E6CEB">
        <w:rPr>
          <w:rFonts w:ascii="Times New Roman" w:eastAsia="Times New Roman" w:hAnsi="Times New Roman"/>
          <w:b/>
          <w:color w:val="000000"/>
          <w:sz w:val="24"/>
          <w:szCs w:val="24"/>
          <w:lang w:eastAsia="ru-RU"/>
        </w:rPr>
        <w:t>российски</w:t>
      </w:r>
      <w:r>
        <w:rPr>
          <w:rFonts w:ascii="Times New Roman" w:eastAsia="Times New Roman" w:hAnsi="Times New Roman"/>
          <w:b/>
          <w:color w:val="000000"/>
          <w:sz w:val="24"/>
          <w:szCs w:val="24"/>
          <w:lang w:eastAsia="ru-RU"/>
        </w:rPr>
        <w:t>х</w:t>
      </w:r>
      <w:r w:rsidR="001E6CEB">
        <w:rPr>
          <w:rFonts w:ascii="Times New Roman" w:eastAsia="Times New Roman" w:hAnsi="Times New Roman"/>
          <w:b/>
          <w:color w:val="000000"/>
          <w:sz w:val="24"/>
          <w:szCs w:val="24"/>
          <w:lang w:eastAsia="ru-RU"/>
        </w:rPr>
        <w:t xml:space="preserve"> предпринимател</w:t>
      </w:r>
      <w:r>
        <w:rPr>
          <w:rFonts w:ascii="Times New Roman" w:eastAsia="Times New Roman" w:hAnsi="Times New Roman"/>
          <w:b/>
          <w:color w:val="000000"/>
          <w:sz w:val="24"/>
          <w:szCs w:val="24"/>
          <w:lang w:eastAsia="ru-RU"/>
        </w:rPr>
        <w:t>ей</w:t>
      </w:r>
      <w:r w:rsidR="001E6CEB">
        <w:rPr>
          <w:rFonts w:ascii="Times New Roman" w:eastAsia="Times New Roman" w:hAnsi="Times New Roman"/>
          <w:b/>
          <w:color w:val="000000"/>
          <w:sz w:val="24"/>
          <w:szCs w:val="24"/>
          <w:lang w:eastAsia="ru-RU"/>
        </w:rPr>
        <w:t xml:space="preserve"> по выходу </w:t>
      </w:r>
    </w:p>
    <w:p w:rsidR="00D520D9" w:rsidRPr="006D20C3" w:rsidRDefault="001E6CEB" w:rsidP="00EB5C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на рынок Индии</w:t>
      </w:r>
    </w:p>
    <w:p w:rsidR="00D520D9" w:rsidRDefault="00D520D9" w:rsidP="00D520D9">
      <w:pPr>
        <w:spacing w:after="0" w:line="240" w:lineRule="auto"/>
        <w:ind w:firstLine="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D520D9" w:rsidRPr="001E6CEB" w:rsidRDefault="00D520D9" w:rsidP="00D520D9">
      <w:pPr>
        <w:spacing w:after="0" w:line="24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                     </w:t>
      </w:r>
      <w:r w:rsidR="00EB5C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1E6CEB">
        <w:rPr>
          <w:rFonts w:ascii="Times New Roman" w:eastAsia="Times New Roman" w:hAnsi="Times New Roman"/>
          <w:i/>
          <w:color w:val="000000"/>
          <w:sz w:val="24"/>
          <w:szCs w:val="24"/>
          <w:lang w:eastAsia="ru-RU"/>
        </w:rPr>
        <w:t>О</w:t>
      </w:r>
      <w:r w:rsidR="001E5956">
        <w:rPr>
          <w:rFonts w:ascii="Times New Roman" w:eastAsia="Times New Roman" w:hAnsi="Times New Roman"/>
          <w:i/>
          <w:color w:val="000000"/>
          <w:sz w:val="24"/>
          <w:szCs w:val="24"/>
          <w:lang w:eastAsia="ru-RU"/>
        </w:rPr>
        <w:t>сновные этапы</w:t>
      </w:r>
      <w:r w:rsidRPr="001E6CEB">
        <w:rPr>
          <w:rFonts w:ascii="Times New Roman" w:eastAsia="Times New Roman" w:hAnsi="Times New Roman"/>
          <w:i/>
          <w:color w:val="000000"/>
          <w:sz w:val="24"/>
          <w:szCs w:val="24"/>
          <w:lang w:eastAsia="ru-RU"/>
        </w:rPr>
        <w:t xml:space="preserve"> доступа на </w:t>
      </w:r>
      <w:r w:rsidR="00CB2278" w:rsidRPr="001E6CEB">
        <w:rPr>
          <w:rFonts w:ascii="Times New Roman" w:eastAsia="Times New Roman" w:hAnsi="Times New Roman"/>
          <w:i/>
          <w:color w:val="000000"/>
          <w:sz w:val="24"/>
          <w:szCs w:val="24"/>
          <w:lang w:eastAsia="ru-RU"/>
        </w:rPr>
        <w:t xml:space="preserve">индийский </w:t>
      </w:r>
      <w:r w:rsidRPr="001E6CEB">
        <w:rPr>
          <w:rFonts w:ascii="Times New Roman" w:eastAsia="Times New Roman" w:hAnsi="Times New Roman"/>
          <w:i/>
          <w:color w:val="000000"/>
          <w:sz w:val="24"/>
          <w:szCs w:val="24"/>
          <w:lang w:eastAsia="ru-RU"/>
        </w:rPr>
        <w:t>рынок</w:t>
      </w:r>
    </w:p>
    <w:p w:rsidR="00D520D9" w:rsidRDefault="00D520D9" w:rsidP="00D520D9">
      <w:pPr>
        <w:spacing w:after="0" w:line="240" w:lineRule="auto"/>
        <w:ind w:firstLine="720"/>
        <w:jc w:val="both"/>
        <w:rPr>
          <w:rFonts w:ascii="Times New Roman" w:eastAsia="Times New Roman" w:hAnsi="Times New Roman"/>
          <w:color w:val="000000"/>
          <w:sz w:val="24"/>
          <w:szCs w:val="24"/>
          <w:lang w:eastAsia="ru-RU"/>
        </w:rPr>
      </w:pPr>
    </w:p>
    <w:p w:rsidR="00D520D9" w:rsidRDefault="00D520D9" w:rsidP="00D520D9">
      <w:pPr>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Ключевыми этапами работы для продвижения продукции на индийском рынке являются: </w:t>
      </w:r>
    </w:p>
    <w:p w:rsidR="00DD409F" w:rsidRDefault="00D520D9" w:rsidP="00D520D9">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 Проведение анализа рынка, включая определени</w:t>
      </w:r>
      <w:r w:rsidR="00AE5E78">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 величины ввозных таможенных пошлин. Согласно закону «О таможенном тарифе» (</w:t>
      </w:r>
      <w:r>
        <w:rPr>
          <w:rFonts w:ascii="Times New Roman" w:eastAsia="Times New Roman" w:hAnsi="Times New Roman"/>
          <w:color w:val="000000"/>
          <w:sz w:val="24"/>
          <w:szCs w:val="24"/>
          <w:lang w:val="en-US" w:eastAsia="ru-RU"/>
        </w:rPr>
        <w:t>Custom</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Tariff</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Act</w:t>
      </w:r>
      <w:r>
        <w:rPr>
          <w:rFonts w:ascii="Times New Roman" w:eastAsia="Times New Roman" w:hAnsi="Times New Roman"/>
          <w:color w:val="000000"/>
          <w:sz w:val="24"/>
          <w:szCs w:val="24"/>
          <w:lang w:eastAsia="ru-RU"/>
        </w:rPr>
        <w:t>, 1975)</w:t>
      </w:r>
      <w:r w:rsidR="00AE5E7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расчет ввозной пошлины основан на определении базовой ставки таможенного тарифа, информация о которой входит в ежегодно публикуемый бюджет страны на будущий год. Кроме того, размеры отдельных ставок могут изменяться в течение года и публикуются правительством в виде отдельных уведомлений. Информация о ставках пошлин и акцизов публикуется в официально издаваемых справочниках, а также на сайте Главного управления косвенных налогов и таможни (</w:t>
      </w:r>
      <w:r>
        <w:rPr>
          <w:rFonts w:ascii="Times New Roman" w:eastAsia="Times New Roman" w:hAnsi="Times New Roman"/>
          <w:color w:val="000000"/>
          <w:sz w:val="24"/>
          <w:szCs w:val="24"/>
          <w:lang w:val="en-US" w:eastAsia="ru-RU"/>
        </w:rPr>
        <w:t>Central</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Board</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of</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Indirect</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Taxes</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and</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Customs</w:t>
      </w:r>
      <w:r>
        <w:rPr>
          <w:rFonts w:ascii="Times New Roman" w:eastAsia="Times New Roman" w:hAnsi="Times New Roman"/>
          <w:color w:val="000000"/>
          <w:sz w:val="24"/>
          <w:szCs w:val="24"/>
          <w:lang w:eastAsia="ru-RU"/>
        </w:rPr>
        <w:t xml:space="preserve">, </w:t>
      </w:r>
      <w:hyperlink r:id="rId7" w:history="1">
        <w:r>
          <w:rPr>
            <w:rStyle w:val="a3"/>
            <w:rFonts w:ascii="Times New Roman" w:eastAsia="Times New Roman" w:hAnsi="Times New Roman"/>
            <w:sz w:val="24"/>
            <w:szCs w:val="24"/>
            <w:lang w:val="en-US" w:eastAsia="ru-RU"/>
          </w:rPr>
          <w:t>www</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cbic</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gov</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in</w:t>
        </w:r>
      </w:hyperlink>
      <w:r>
        <w:rPr>
          <w:rFonts w:ascii="Times New Roman" w:eastAsia="Times New Roman" w:hAnsi="Times New Roman"/>
          <w:color w:val="000000"/>
          <w:sz w:val="24"/>
          <w:szCs w:val="24"/>
          <w:lang w:eastAsia="ru-RU"/>
        </w:rPr>
        <w:t xml:space="preserve">), информация об изменениях текущих ставок – в официальном правительственном издании </w:t>
      </w:r>
      <w:r>
        <w:rPr>
          <w:rFonts w:ascii="Times New Roman" w:eastAsia="Times New Roman" w:hAnsi="Times New Roman"/>
          <w:color w:val="000000"/>
          <w:sz w:val="24"/>
          <w:szCs w:val="24"/>
          <w:lang w:val="en-US" w:eastAsia="ru-RU"/>
        </w:rPr>
        <w:t>Gazette</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of</w:t>
      </w: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India</w:t>
      </w:r>
      <w:r>
        <w:rPr>
          <w:rFonts w:ascii="Times New Roman" w:eastAsia="Times New Roman" w:hAnsi="Times New Roman"/>
          <w:color w:val="000000"/>
          <w:sz w:val="24"/>
          <w:szCs w:val="24"/>
          <w:lang w:eastAsia="ru-RU"/>
        </w:rPr>
        <w:t xml:space="preserve"> (</w:t>
      </w:r>
      <w:hyperlink r:id="rId8" w:history="1">
        <w:r>
          <w:rPr>
            <w:rStyle w:val="a3"/>
            <w:rFonts w:ascii="Times New Roman" w:eastAsia="Times New Roman" w:hAnsi="Times New Roman"/>
            <w:sz w:val="24"/>
            <w:szCs w:val="24"/>
            <w:lang w:val="en-US" w:eastAsia="ru-RU"/>
          </w:rPr>
          <w:t>www</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egazette</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nic</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in</w:t>
        </w:r>
      </w:hyperlink>
      <w:r>
        <w:rPr>
          <w:rFonts w:ascii="Times New Roman" w:eastAsia="Times New Roman" w:hAnsi="Times New Roman"/>
          <w:color w:val="000000"/>
          <w:sz w:val="24"/>
          <w:szCs w:val="24"/>
          <w:lang w:eastAsia="ru-RU"/>
        </w:rPr>
        <w:t xml:space="preserve">). При расчете конечной суммы таможенных платежей для конкретного товара необходимо учитывать преференции для отдельных товарных групп, а также различные правительственные программы – это может снизить общую сумму платежа. Для расчета конечной суммы пошлины можно воспользоваться калькулятором тарифов на сайте </w:t>
      </w:r>
      <w:hyperlink r:id="rId9" w:history="1">
        <w:r>
          <w:rPr>
            <w:rStyle w:val="a3"/>
            <w:rFonts w:ascii="Times New Roman" w:eastAsia="Times New Roman" w:hAnsi="Times New Roman"/>
            <w:sz w:val="24"/>
            <w:szCs w:val="24"/>
            <w:lang w:val="en-US" w:eastAsia="ru-RU"/>
          </w:rPr>
          <w:t>www</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cbic</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gov</w:t>
        </w:r>
        <w:r>
          <w:rPr>
            <w:rStyle w:val="a3"/>
            <w:rFonts w:ascii="Times New Roman" w:eastAsia="Times New Roman" w:hAnsi="Times New Roman"/>
            <w:sz w:val="24"/>
            <w:szCs w:val="24"/>
            <w:lang w:eastAsia="ru-RU"/>
          </w:rPr>
          <w:t>.</w:t>
        </w:r>
        <w:r>
          <w:rPr>
            <w:rStyle w:val="a3"/>
            <w:rFonts w:ascii="Times New Roman" w:eastAsia="Times New Roman" w:hAnsi="Times New Roman"/>
            <w:sz w:val="24"/>
            <w:szCs w:val="24"/>
            <w:lang w:val="en-US" w:eastAsia="ru-RU"/>
          </w:rPr>
          <w:t>in</w:t>
        </w:r>
      </w:hyperlink>
      <w:r>
        <w:rPr>
          <w:rFonts w:ascii="Times New Roman" w:eastAsia="Times New Roman" w:hAnsi="Times New Roman"/>
          <w:color w:val="000000"/>
          <w:sz w:val="24"/>
          <w:szCs w:val="24"/>
          <w:lang w:eastAsia="ru-RU"/>
        </w:rPr>
        <w:t>. Таможенные пошлины применяются исход</w:t>
      </w:r>
      <w:r w:rsidR="00AE5E78">
        <w:rPr>
          <w:rFonts w:ascii="Times New Roman" w:eastAsia="Times New Roman" w:hAnsi="Times New Roman"/>
          <w:color w:val="000000"/>
          <w:sz w:val="24"/>
          <w:szCs w:val="24"/>
          <w:lang w:eastAsia="ru-RU"/>
        </w:rPr>
        <w:t xml:space="preserve">я из тарифной классификации по </w:t>
      </w:r>
      <w:r>
        <w:rPr>
          <w:rFonts w:ascii="Times New Roman" w:eastAsia="Times New Roman" w:hAnsi="Times New Roman"/>
          <w:color w:val="000000"/>
          <w:sz w:val="24"/>
          <w:szCs w:val="24"/>
          <w:lang w:eastAsia="ru-RU"/>
        </w:rPr>
        <w:t>Гармонизированной системе описания и кодирования тарифов.</w:t>
      </w:r>
    </w:p>
    <w:p w:rsidR="00DD409F" w:rsidRPr="00DD409F" w:rsidRDefault="00D520D9" w:rsidP="00DD409F">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D409F">
        <w:rPr>
          <w:rFonts w:ascii="Times New Roman" w:eastAsia="Times New Roman" w:hAnsi="Times New Roman"/>
          <w:color w:val="000000"/>
          <w:sz w:val="24"/>
          <w:szCs w:val="24"/>
          <w:lang w:eastAsia="ru-RU"/>
        </w:rPr>
        <w:t xml:space="preserve">           </w:t>
      </w:r>
      <w:r w:rsidR="00DD409F" w:rsidRPr="00DD409F">
        <w:rPr>
          <w:rFonts w:ascii="Times New Roman" w:eastAsia="Times New Roman" w:hAnsi="Times New Roman"/>
          <w:color w:val="000000"/>
          <w:sz w:val="24"/>
          <w:szCs w:val="24"/>
          <w:lang w:eastAsia="ru-RU"/>
        </w:rPr>
        <w:t xml:space="preserve">Размер таможенных пошлин рассчитывается, исходя из стоимости товара, заявленной в таможенной декларации (Bill of Entry). Для определения стоимости импортируемых товаров используются цена, указанная в счете-фактуре, стоимость транспортировки и обработки грузов. Таможенная пошлина включает три компонента: базовая таможенная пошлина, интегрированный налог на товары и услуги (IGST) и социальный сбор (SWS). IGST взимается за каждую торговую сделку по импорту товаров в Индию. В отдельных случаях могут взиматься и другие сборы, такие как антидемпинговая или компенсационная пошлина. </w:t>
      </w:r>
    </w:p>
    <w:p w:rsidR="00F52C22" w:rsidRDefault="00D520D9" w:rsidP="00D520D9">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eastAsia="ru-RU"/>
        </w:rPr>
        <w:t>Анализ законодательства Индии, в том числе таможенного, корпоративного, налогового, договорного и арбитражного.</w:t>
      </w:r>
      <w:r w:rsidRPr="00D520D9">
        <w:rPr>
          <w:rFonts w:ascii="Times New Roman" w:hAnsi="Times New Roman"/>
          <w:color w:val="000000"/>
          <w:sz w:val="28"/>
          <w:szCs w:val="28"/>
        </w:rPr>
        <w:t xml:space="preserve"> </w:t>
      </w:r>
      <w:r w:rsidRPr="00D520D9">
        <w:rPr>
          <w:rFonts w:ascii="Times New Roman" w:hAnsi="Times New Roman"/>
          <w:color w:val="000000"/>
          <w:sz w:val="24"/>
          <w:szCs w:val="24"/>
        </w:rPr>
        <w:t>Так</w:t>
      </w:r>
      <w:r w:rsidR="00AE5E78">
        <w:rPr>
          <w:rFonts w:ascii="Times New Roman" w:hAnsi="Times New Roman"/>
          <w:color w:val="000000"/>
          <w:sz w:val="24"/>
          <w:szCs w:val="24"/>
        </w:rPr>
        <w:t>,</w:t>
      </w:r>
      <w:r w:rsidRPr="00D520D9">
        <w:rPr>
          <w:rFonts w:ascii="Times New Roman" w:hAnsi="Times New Roman"/>
          <w:color w:val="000000"/>
          <w:sz w:val="24"/>
          <w:szCs w:val="24"/>
        </w:rPr>
        <w:t xml:space="preserve"> в</w:t>
      </w:r>
      <w:r w:rsidRPr="00D520D9">
        <w:rPr>
          <w:rFonts w:ascii="Times New Roman" w:eastAsia="Times New Roman" w:hAnsi="Times New Roman"/>
          <w:color w:val="000000"/>
          <w:sz w:val="24"/>
          <w:szCs w:val="24"/>
          <w:lang w:eastAsia="ru-RU"/>
        </w:rPr>
        <w:t xml:space="preserve"> соответствии с разделом 25 Закона о таможне</w:t>
      </w:r>
      <w:r w:rsidR="00AE5E78">
        <w:rPr>
          <w:rFonts w:ascii="Times New Roman" w:eastAsia="Times New Roman" w:hAnsi="Times New Roman"/>
          <w:color w:val="000000"/>
          <w:sz w:val="24"/>
          <w:szCs w:val="24"/>
          <w:lang w:eastAsia="ru-RU"/>
        </w:rPr>
        <w:t>,</w:t>
      </w:r>
      <w:r w:rsidRPr="00D520D9">
        <w:rPr>
          <w:rFonts w:ascii="Times New Roman" w:eastAsia="Times New Roman" w:hAnsi="Times New Roman"/>
          <w:color w:val="000000"/>
          <w:sz w:val="24"/>
          <w:szCs w:val="24"/>
          <w:lang w:eastAsia="ru-RU"/>
        </w:rPr>
        <w:t xml:space="preserve"> Правительство Индии может своим решением частично или полностью освободить импорт или экспорт определенной группы товаров от таможенных пошлин. В стране действует ряд программ содействия экспорту, в соответствии с которыми импорт товаров, предназначенных для изготовления продукции, идущей на экспорт, частично или полностью освобождается</w:t>
      </w:r>
      <w:r w:rsidR="00AE5E78">
        <w:rPr>
          <w:rFonts w:ascii="Times New Roman" w:eastAsia="Times New Roman" w:hAnsi="Times New Roman"/>
          <w:color w:val="000000"/>
          <w:sz w:val="24"/>
          <w:szCs w:val="24"/>
          <w:lang w:eastAsia="ru-RU"/>
        </w:rPr>
        <w:t xml:space="preserve"> от таможенных пошлин. В случае</w:t>
      </w:r>
      <w:r w:rsidRPr="00D520D9">
        <w:rPr>
          <w:rFonts w:ascii="Times New Roman" w:eastAsia="Times New Roman" w:hAnsi="Times New Roman"/>
          <w:color w:val="000000"/>
          <w:sz w:val="24"/>
          <w:szCs w:val="24"/>
          <w:lang w:eastAsia="ru-RU"/>
        </w:rPr>
        <w:t xml:space="preserve"> подписания Индией двусторонних / многосторонних торговых соглашений со странами – торговыми партнерами, предусматривающих режим преференций в отношении пошлин, применение таможенных пошлин регламентируется условиями соглашений. При расчете ставок таможенных пошлин следует учитывать, что российско-индийские торговые отношения регулируются Соглашением между Правительством Российской Федерации и Правительством Республики Индии о торговле и экономическом сотрудничестве от 4 мая 1992 г., в котором закреплен режим наибольшего благоприятствования. Этот режим предусматривает предоставление договаривающимися сторонами друг другу всех прав, преимуществ и льгот, которыми пользуется и/или будет пользоваться любое третье государство. Индия входит в число развивающихся стран-пользователей системы тарифных преференций Евразийского экономического союза (ЕАЭС</w:t>
      </w:r>
      <w:r w:rsidR="00AE5E78">
        <w:rPr>
          <w:rFonts w:ascii="Times New Roman" w:eastAsia="Times New Roman" w:hAnsi="Times New Roman"/>
          <w:color w:val="000000"/>
          <w:sz w:val="24"/>
          <w:szCs w:val="24"/>
          <w:lang w:eastAsia="ru-RU"/>
        </w:rPr>
        <w:t>)</w:t>
      </w:r>
      <w:r w:rsidRPr="00D520D9">
        <w:rPr>
          <w:rFonts w:ascii="Times New Roman" w:eastAsia="Times New Roman" w:hAnsi="Times New Roman"/>
          <w:color w:val="000000"/>
          <w:sz w:val="24"/>
          <w:szCs w:val="24"/>
          <w:lang w:eastAsia="ru-RU"/>
        </w:rPr>
        <w:t xml:space="preserve">. ЕАЭС и Индия заинтересованы в заключении соглашения о свободной торговле. В 2017 г. в рамках Петербургского </w:t>
      </w:r>
      <w:r w:rsidR="00AE5E78">
        <w:rPr>
          <w:rFonts w:ascii="Times New Roman" w:eastAsia="Times New Roman" w:hAnsi="Times New Roman"/>
          <w:color w:val="000000"/>
          <w:sz w:val="24"/>
          <w:szCs w:val="24"/>
          <w:lang w:eastAsia="ru-RU"/>
        </w:rPr>
        <w:t xml:space="preserve">международного </w:t>
      </w:r>
      <w:r w:rsidRPr="00D520D9">
        <w:rPr>
          <w:rFonts w:ascii="Times New Roman" w:eastAsia="Times New Roman" w:hAnsi="Times New Roman"/>
          <w:color w:val="000000"/>
          <w:sz w:val="24"/>
          <w:szCs w:val="24"/>
          <w:lang w:eastAsia="ru-RU"/>
        </w:rPr>
        <w:t xml:space="preserve">экономического форума было подписано совместное заявление о начале переговоров по заключению Соглашения о свободной торговле между </w:t>
      </w:r>
      <w:r w:rsidRPr="00D520D9">
        <w:rPr>
          <w:rFonts w:ascii="Times New Roman" w:eastAsia="Times New Roman" w:hAnsi="Times New Roman"/>
          <w:color w:val="000000"/>
          <w:sz w:val="24"/>
          <w:szCs w:val="24"/>
          <w:lang w:eastAsia="ru-RU"/>
        </w:rPr>
        <w:lastRenderedPageBreak/>
        <w:t xml:space="preserve">ЕАЭС и Индией. В январе 2018 г. в г. Нью-Дели состоялись первые экспертные консультации по этому вопросу. </w:t>
      </w:r>
    </w:p>
    <w:p w:rsidR="00D520D9" w:rsidRDefault="00D520D9" w:rsidP="00D520D9">
      <w:pPr>
        <w:pStyle w:val="a4"/>
        <w:spacing w:after="0" w:line="240" w:lineRule="auto"/>
        <w:ind w:left="0"/>
        <w:jc w:val="both"/>
        <w:rPr>
          <w:rFonts w:ascii="Times New Roman" w:eastAsia="Times New Roman" w:hAnsi="Times New Roman"/>
          <w:color w:val="000000"/>
          <w:sz w:val="24"/>
          <w:szCs w:val="24"/>
          <w:lang w:eastAsia="ru-RU"/>
        </w:rPr>
      </w:pP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D45C99">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eastAsia="ru-RU"/>
        </w:rPr>
        <w:t xml:space="preserve">Обеспечение соответствия предполагаемой к экспорту продукции индийским стандартам по качеству, промышленной и продовольственной безопасности, требованиям </w:t>
      </w:r>
      <w:r w:rsidRPr="00851871">
        <w:rPr>
          <w:rFonts w:ascii="Times New Roman" w:eastAsia="Times New Roman" w:hAnsi="Times New Roman"/>
          <w:color w:val="000000"/>
          <w:sz w:val="24"/>
          <w:szCs w:val="24"/>
          <w:lang w:eastAsia="ru-RU"/>
        </w:rPr>
        <w:t>к маркировке, получение необходимых лицензий, сертификатов и разрешений на экспорт</w:t>
      </w:r>
      <w:r w:rsidRPr="00D520D9">
        <w:rPr>
          <w:rFonts w:ascii="Times New Roman" w:eastAsia="Times New Roman" w:hAnsi="Times New Roman"/>
          <w:color w:val="000000"/>
          <w:sz w:val="24"/>
          <w:szCs w:val="24"/>
          <w:lang w:eastAsia="ru-RU"/>
        </w:rPr>
        <w:t xml:space="preserve"> российской продукции в Индию. Вопросы сертификации продукции и оборудования, за исключением продукции и оборудования медицинского назначения и продуктов питания, регулирует национальный орган по стандартизации Индии – Бюро индийских стандартов (</w:t>
      </w:r>
      <w:r w:rsidRPr="00D520D9">
        <w:rPr>
          <w:rFonts w:ascii="Times New Roman" w:eastAsia="Times New Roman" w:hAnsi="Times New Roman"/>
          <w:color w:val="000000"/>
          <w:sz w:val="24"/>
          <w:szCs w:val="24"/>
          <w:lang w:val="en-US" w:eastAsia="ru-RU"/>
        </w:rPr>
        <w:t>Bureau</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of</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Indian</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Standards</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BIS</w:t>
      </w:r>
      <w:r w:rsidRPr="00D520D9">
        <w:rPr>
          <w:rFonts w:ascii="Times New Roman" w:eastAsia="Times New Roman" w:hAnsi="Times New Roman"/>
          <w:color w:val="000000"/>
          <w:sz w:val="24"/>
          <w:szCs w:val="24"/>
          <w:lang w:eastAsia="ru-RU"/>
        </w:rPr>
        <w:t xml:space="preserve">) - </w:t>
      </w:r>
      <w:hyperlink r:id="rId10" w:history="1">
        <w:r w:rsidRPr="00D520D9">
          <w:rPr>
            <w:rStyle w:val="a3"/>
            <w:rFonts w:ascii="Times New Roman" w:eastAsia="Times New Roman" w:hAnsi="Times New Roman"/>
            <w:sz w:val="24"/>
            <w:szCs w:val="24"/>
            <w:lang w:val="en-US" w:eastAsia="ru-RU"/>
          </w:rPr>
          <w:t>www</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bis</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gov</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in</w:t>
        </w:r>
      </w:hyperlink>
      <w:r w:rsidRPr="00D520D9">
        <w:rPr>
          <w:rFonts w:ascii="Times New Roman" w:eastAsia="Times New Roman" w:hAnsi="Times New Roman"/>
          <w:color w:val="000000"/>
          <w:sz w:val="24"/>
          <w:szCs w:val="24"/>
          <w:lang w:eastAsia="ru-RU"/>
        </w:rPr>
        <w:t>; вопросы сертификации продукции медицинского назначения (оборудование, препараты) –  Центральная организация по контролю за лекарствами (</w:t>
      </w:r>
      <w:r w:rsidRPr="00D520D9">
        <w:rPr>
          <w:rFonts w:ascii="Times New Roman" w:eastAsia="Times New Roman" w:hAnsi="Times New Roman"/>
          <w:color w:val="000000"/>
          <w:sz w:val="24"/>
          <w:szCs w:val="24"/>
          <w:lang w:val="en-US" w:eastAsia="ru-RU"/>
        </w:rPr>
        <w:t>Central</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Drugs</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Standard</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Control</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Organization</w:t>
      </w:r>
      <w:r w:rsidRPr="00D520D9">
        <w:rPr>
          <w:rFonts w:ascii="Times New Roman" w:eastAsia="Times New Roman" w:hAnsi="Times New Roman"/>
          <w:color w:val="000000"/>
          <w:sz w:val="24"/>
          <w:szCs w:val="24"/>
          <w:lang w:eastAsia="ru-RU"/>
        </w:rPr>
        <w:t xml:space="preserve">) - </w:t>
      </w:r>
      <w:hyperlink r:id="rId11" w:history="1">
        <w:r w:rsidRPr="00D520D9">
          <w:rPr>
            <w:rStyle w:val="a3"/>
            <w:rFonts w:ascii="Times New Roman" w:eastAsia="Times New Roman" w:hAnsi="Times New Roman"/>
            <w:sz w:val="24"/>
            <w:szCs w:val="24"/>
            <w:lang w:val="en-US" w:eastAsia="ru-RU"/>
          </w:rPr>
          <w:t>www</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cdscoonline</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gov</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in</w:t>
        </w:r>
      </w:hyperlink>
      <w:r w:rsidRPr="00D520D9">
        <w:rPr>
          <w:rFonts w:ascii="Times New Roman" w:eastAsia="Times New Roman" w:hAnsi="Times New Roman"/>
          <w:color w:val="000000"/>
          <w:sz w:val="24"/>
          <w:szCs w:val="24"/>
          <w:lang w:eastAsia="ru-RU"/>
        </w:rPr>
        <w:t>; вопросы сертификации продуктов питания – Управление по безопасности пищевых продуктов и стандартам Индии (</w:t>
      </w:r>
      <w:r w:rsidRPr="00D520D9">
        <w:rPr>
          <w:rFonts w:ascii="Times New Roman" w:eastAsia="Times New Roman" w:hAnsi="Times New Roman"/>
          <w:color w:val="000000"/>
          <w:sz w:val="24"/>
          <w:szCs w:val="24"/>
          <w:lang w:val="en-US" w:eastAsia="ru-RU"/>
        </w:rPr>
        <w:t>Food</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Safety</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and</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Standards</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Authority</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of</w:t>
      </w:r>
      <w:r w:rsidRPr="00D520D9">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val="en-US" w:eastAsia="ru-RU"/>
        </w:rPr>
        <w:t>India</w:t>
      </w:r>
      <w:r w:rsidRPr="00D520D9">
        <w:rPr>
          <w:rFonts w:ascii="Times New Roman" w:eastAsia="Times New Roman" w:hAnsi="Times New Roman"/>
          <w:color w:val="000000"/>
          <w:sz w:val="24"/>
          <w:szCs w:val="24"/>
          <w:lang w:eastAsia="ru-RU"/>
        </w:rPr>
        <w:t xml:space="preserve">) - </w:t>
      </w:r>
      <w:hyperlink r:id="rId12" w:history="1">
        <w:r w:rsidRPr="00D520D9">
          <w:rPr>
            <w:rStyle w:val="a3"/>
            <w:rFonts w:ascii="Times New Roman" w:eastAsia="Times New Roman" w:hAnsi="Times New Roman"/>
            <w:sz w:val="24"/>
            <w:szCs w:val="24"/>
            <w:lang w:val="en-US" w:eastAsia="ru-RU"/>
          </w:rPr>
          <w:t>www</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fssai</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gov</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in</w:t>
        </w:r>
      </w:hyperlink>
      <w:r w:rsidRPr="00D520D9">
        <w:rPr>
          <w:rFonts w:ascii="Times New Roman" w:eastAsia="Times New Roman" w:hAnsi="Times New Roman"/>
          <w:color w:val="000000"/>
          <w:sz w:val="24"/>
          <w:szCs w:val="24"/>
          <w:lang w:eastAsia="ru-RU"/>
        </w:rPr>
        <w:t>.</w:t>
      </w:r>
    </w:p>
    <w:p w:rsidR="00D45C99" w:rsidRDefault="00D45C99" w:rsidP="00D45C99">
      <w:pPr>
        <w:pStyle w:val="a4"/>
        <w:spacing w:after="0" w:line="240" w:lineRule="auto"/>
        <w:ind w:left="0"/>
        <w:jc w:val="both"/>
        <w:rPr>
          <w:rFonts w:ascii="Times New Roman" w:eastAsia="Times New Roman" w:hAnsi="Times New Roman"/>
          <w:color w:val="000000"/>
          <w:sz w:val="24"/>
          <w:szCs w:val="24"/>
          <w:lang w:eastAsia="ru-RU"/>
        </w:rPr>
      </w:pPr>
      <w:r w:rsidRPr="00D520D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3. </w:t>
      </w:r>
      <w:r w:rsidRPr="00D520D9">
        <w:rPr>
          <w:rFonts w:ascii="Times New Roman" w:eastAsia="Times New Roman" w:hAnsi="Times New Roman"/>
          <w:color w:val="000000"/>
          <w:sz w:val="24"/>
          <w:szCs w:val="24"/>
          <w:lang w:eastAsia="ru-RU"/>
        </w:rPr>
        <w:t xml:space="preserve">Участие в специализированных выставках-ярмарках, проводимых на территории Индии, для оценки экспортного потенциала собственной продукции и поиска возможных партнеров. </w:t>
      </w:r>
      <w:r w:rsidRPr="00D520D9">
        <w:rPr>
          <w:rFonts w:ascii="Times New Roman" w:eastAsia="Times New Roman" w:hAnsi="Times New Roman"/>
          <w:i/>
          <w:color w:val="000000"/>
          <w:sz w:val="24"/>
          <w:szCs w:val="24"/>
          <w:lang w:eastAsia="ru-RU"/>
        </w:rPr>
        <w:t xml:space="preserve">(Перечень основных </w:t>
      </w:r>
      <w:r w:rsidR="002F3303">
        <w:rPr>
          <w:rFonts w:ascii="Times New Roman" w:eastAsia="Times New Roman" w:hAnsi="Times New Roman"/>
          <w:i/>
          <w:color w:val="000000"/>
          <w:sz w:val="24"/>
          <w:szCs w:val="24"/>
          <w:lang w:eastAsia="ru-RU"/>
        </w:rPr>
        <w:t xml:space="preserve">международных конгрессно-выставочных мероприятий, запланированных к проведению на территории Индии </w:t>
      </w:r>
      <w:r>
        <w:rPr>
          <w:rFonts w:ascii="Times New Roman" w:eastAsia="Times New Roman" w:hAnsi="Times New Roman"/>
          <w:i/>
          <w:color w:val="000000"/>
          <w:sz w:val="24"/>
          <w:szCs w:val="24"/>
          <w:lang w:eastAsia="ru-RU"/>
        </w:rPr>
        <w:t>в</w:t>
      </w:r>
      <w:r w:rsidR="002F3303">
        <w:rPr>
          <w:rFonts w:ascii="Times New Roman" w:eastAsia="Times New Roman" w:hAnsi="Times New Roman"/>
          <w:i/>
          <w:color w:val="000000"/>
          <w:sz w:val="24"/>
          <w:szCs w:val="24"/>
          <w:lang w:eastAsia="ru-RU"/>
        </w:rPr>
        <w:t xml:space="preserve"> период февраль – декабрь </w:t>
      </w:r>
      <w:r>
        <w:rPr>
          <w:rFonts w:ascii="Times New Roman" w:eastAsia="Times New Roman" w:hAnsi="Times New Roman"/>
          <w:i/>
          <w:color w:val="000000"/>
          <w:sz w:val="24"/>
          <w:szCs w:val="24"/>
          <w:lang w:eastAsia="ru-RU"/>
        </w:rPr>
        <w:t>2019 году приведен в п</w:t>
      </w:r>
      <w:r w:rsidRPr="00D520D9">
        <w:rPr>
          <w:rFonts w:ascii="Times New Roman" w:eastAsia="Times New Roman" w:hAnsi="Times New Roman"/>
          <w:i/>
          <w:color w:val="000000"/>
          <w:sz w:val="24"/>
          <w:szCs w:val="24"/>
          <w:lang w:eastAsia="ru-RU"/>
        </w:rPr>
        <w:t>риложении</w:t>
      </w:r>
      <w:r>
        <w:rPr>
          <w:rFonts w:ascii="Times New Roman" w:eastAsia="Times New Roman" w:hAnsi="Times New Roman"/>
          <w:i/>
          <w:color w:val="000000"/>
          <w:sz w:val="24"/>
          <w:szCs w:val="24"/>
          <w:lang w:eastAsia="ru-RU"/>
        </w:rPr>
        <w:t xml:space="preserve"> №</w:t>
      </w:r>
      <w:r w:rsidRPr="009C2C1B">
        <w:rPr>
          <w:rFonts w:ascii="Times New Roman" w:eastAsia="Times New Roman" w:hAnsi="Times New Roman"/>
          <w:i/>
          <w:color w:val="000000"/>
          <w:sz w:val="24"/>
          <w:szCs w:val="24"/>
          <w:lang w:eastAsia="ru-RU"/>
        </w:rPr>
        <w:t xml:space="preserve"> </w:t>
      </w:r>
      <w:r>
        <w:rPr>
          <w:rFonts w:ascii="Times New Roman" w:eastAsia="Times New Roman" w:hAnsi="Times New Roman"/>
          <w:i/>
          <w:color w:val="000000"/>
          <w:sz w:val="24"/>
          <w:szCs w:val="24"/>
          <w:lang w:eastAsia="ru-RU"/>
        </w:rPr>
        <w:t>1</w:t>
      </w:r>
      <w:r w:rsidRPr="00D520D9">
        <w:rPr>
          <w:rFonts w:ascii="Times New Roman" w:eastAsia="Times New Roman" w:hAnsi="Times New Roman"/>
          <w:i/>
          <w:color w:val="000000"/>
          <w:sz w:val="24"/>
          <w:szCs w:val="24"/>
          <w:lang w:eastAsia="ru-RU"/>
        </w:rPr>
        <w:t>)</w:t>
      </w:r>
      <w:r w:rsidRPr="00D520D9">
        <w:rPr>
          <w:rFonts w:ascii="Times New Roman" w:eastAsia="Times New Roman" w:hAnsi="Times New Roman"/>
          <w:color w:val="000000"/>
          <w:sz w:val="24"/>
          <w:szCs w:val="24"/>
          <w:lang w:eastAsia="ru-RU"/>
        </w:rPr>
        <w:t>.</w:t>
      </w:r>
    </w:p>
    <w:p w:rsidR="00D520D9" w:rsidRDefault="00D520D9" w:rsidP="00D520D9">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45C99">
        <w:rPr>
          <w:rFonts w:ascii="Times New Roman" w:eastAsia="Times New Roman" w:hAnsi="Times New Roman"/>
          <w:color w:val="000000"/>
          <w:sz w:val="24"/>
          <w:szCs w:val="24"/>
          <w:lang w:eastAsia="ru-RU"/>
        </w:rPr>
        <w:t xml:space="preserve">  4</w:t>
      </w:r>
      <w:r>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eastAsia="ru-RU"/>
        </w:rPr>
        <w:t>Установление и развитие контактов с национальными объединениями предпринимателей (Федерация индийских торгово-промышленных палат (</w:t>
      </w:r>
      <w:r w:rsidRPr="00D520D9">
        <w:rPr>
          <w:rFonts w:ascii="Times New Roman" w:eastAsia="Times New Roman" w:hAnsi="Times New Roman"/>
          <w:color w:val="000000"/>
          <w:sz w:val="24"/>
          <w:szCs w:val="24"/>
          <w:lang w:val="en-US" w:eastAsia="ru-RU"/>
        </w:rPr>
        <w:t>FICCI</w:t>
      </w:r>
      <w:r w:rsidRPr="00D520D9">
        <w:rPr>
          <w:rFonts w:ascii="Times New Roman" w:eastAsia="Times New Roman" w:hAnsi="Times New Roman"/>
          <w:color w:val="000000"/>
          <w:sz w:val="24"/>
          <w:szCs w:val="24"/>
          <w:lang w:eastAsia="ru-RU"/>
        </w:rPr>
        <w:t xml:space="preserve">, </w:t>
      </w:r>
      <w:hyperlink r:id="rId13" w:history="1">
        <w:r w:rsidR="009C2C1B" w:rsidRPr="009A6AE8">
          <w:rPr>
            <w:rStyle w:val="a3"/>
            <w:rFonts w:ascii="Times New Roman" w:eastAsia="Times New Roman" w:hAnsi="Times New Roman"/>
            <w:sz w:val="24"/>
            <w:szCs w:val="24"/>
            <w:lang w:val="en-US" w:eastAsia="ru-RU"/>
          </w:rPr>
          <w:t>www</w:t>
        </w:r>
        <w:r w:rsidR="009C2C1B" w:rsidRPr="009A6AE8">
          <w:rPr>
            <w:rStyle w:val="a3"/>
            <w:rFonts w:ascii="Times New Roman" w:eastAsia="Times New Roman" w:hAnsi="Times New Roman"/>
            <w:sz w:val="24"/>
            <w:szCs w:val="24"/>
            <w:lang w:eastAsia="ru-RU"/>
          </w:rPr>
          <w:t>.</w:t>
        </w:r>
        <w:r w:rsidR="009C2C1B" w:rsidRPr="009A6AE8">
          <w:rPr>
            <w:rStyle w:val="a3"/>
            <w:rFonts w:ascii="Times New Roman" w:eastAsia="Times New Roman" w:hAnsi="Times New Roman"/>
            <w:sz w:val="24"/>
            <w:szCs w:val="24"/>
            <w:lang w:val="en-US" w:eastAsia="ru-RU"/>
          </w:rPr>
          <w:t>ficci</w:t>
        </w:r>
        <w:r w:rsidR="009C2C1B" w:rsidRPr="009A6AE8">
          <w:rPr>
            <w:rStyle w:val="a3"/>
            <w:rFonts w:ascii="Times New Roman" w:eastAsia="Times New Roman" w:hAnsi="Times New Roman"/>
            <w:sz w:val="24"/>
            <w:szCs w:val="24"/>
            <w:lang w:eastAsia="ru-RU"/>
          </w:rPr>
          <w:t>.</w:t>
        </w:r>
        <w:r w:rsidR="009C2C1B" w:rsidRPr="009A6AE8">
          <w:rPr>
            <w:rStyle w:val="a3"/>
            <w:rFonts w:ascii="Times New Roman" w:eastAsia="Times New Roman" w:hAnsi="Times New Roman"/>
            <w:sz w:val="24"/>
            <w:szCs w:val="24"/>
            <w:lang w:val="en-US" w:eastAsia="ru-RU"/>
          </w:rPr>
          <w:t>in</w:t>
        </w:r>
      </w:hyperlink>
      <w:r w:rsidRPr="00D520D9">
        <w:rPr>
          <w:rFonts w:ascii="Times New Roman" w:eastAsia="Times New Roman" w:hAnsi="Times New Roman"/>
          <w:color w:val="000000"/>
          <w:sz w:val="24"/>
          <w:szCs w:val="24"/>
          <w:lang w:eastAsia="ru-RU"/>
        </w:rPr>
        <w:t>),</w:t>
      </w:r>
      <w:r w:rsidR="009C2C1B" w:rsidRPr="009C2C1B">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eastAsia="ru-RU"/>
        </w:rPr>
        <w:t>Конфедерация индийской промышленности (</w:t>
      </w:r>
      <w:r w:rsidRPr="00D520D9">
        <w:rPr>
          <w:rFonts w:ascii="Times New Roman" w:eastAsia="Times New Roman" w:hAnsi="Times New Roman"/>
          <w:color w:val="000000"/>
          <w:sz w:val="24"/>
          <w:szCs w:val="24"/>
          <w:lang w:val="en-US" w:eastAsia="ru-RU"/>
        </w:rPr>
        <w:t>CII</w:t>
      </w:r>
      <w:r w:rsidRPr="00D520D9">
        <w:rPr>
          <w:rFonts w:ascii="Times New Roman" w:eastAsia="Times New Roman" w:hAnsi="Times New Roman"/>
          <w:color w:val="000000"/>
          <w:sz w:val="24"/>
          <w:szCs w:val="24"/>
          <w:lang w:eastAsia="ru-RU"/>
        </w:rPr>
        <w:t xml:space="preserve">, </w:t>
      </w:r>
      <w:hyperlink r:id="rId14" w:history="1">
        <w:r w:rsidRPr="00D520D9">
          <w:rPr>
            <w:rStyle w:val="a3"/>
            <w:rFonts w:ascii="Times New Roman" w:eastAsia="Times New Roman" w:hAnsi="Times New Roman"/>
            <w:sz w:val="24"/>
            <w:szCs w:val="24"/>
            <w:lang w:val="en-US" w:eastAsia="ru-RU"/>
          </w:rPr>
          <w:t>www</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cii</w:t>
        </w:r>
        <w:r w:rsidRPr="00D520D9">
          <w:rPr>
            <w:rStyle w:val="a3"/>
            <w:rFonts w:ascii="Times New Roman" w:eastAsia="Times New Roman" w:hAnsi="Times New Roman"/>
            <w:sz w:val="24"/>
            <w:szCs w:val="24"/>
            <w:lang w:eastAsia="ru-RU"/>
          </w:rPr>
          <w:t>.</w:t>
        </w:r>
        <w:r w:rsidRPr="00D520D9">
          <w:rPr>
            <w:rStyle w:val="a3"/>
            <w:rFonts w:ascii="Times New Roman" w:eastAsia="Times New Roman" w:hAnsi="Times New Roman"/>
            <w:sz w:val="24"/>
            <w:szCs w:val="24"/>
            <w:lang w:val="en-US" w:eastAsia="ru-RU"/>
          </w:rPr>
          <w:t>in</w:t>
        </w:r>
      </w:hyperlink>
      <w:r w:rsidRPr="00D520D9">
        <w:rPr>
          <w:rFonts w:ascii="Times New Roman" w:eastAsia="Times New Roman" w:hAnsi="Times New Roman"/>
          <w:color w:val="000000"/>
          <w:sz w:val="24"/>
          <w:szCs w:val="24"/>
          <w:lang w:eastAsia="ru-RU"/>
        </w:rPr>
        <w:t>), отраслевыми ассоциациями с целью презентации предполагаемой к экспорту продукции и оценки ее соответствия критериям рынка.</w:t>
      </w:r>
    </w:p>
    <w:p w:rsidR="00512EA1" w:rsidRDefault="00D520D9" w:rsidP="00763EA8">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E5956">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D520D9">
        <w:rPr>
          <w:rFonts w:ascii="Times New Roman" w:eastAsia="Times New Roman" w:hAnsi="Times New Roman"/>
          <w:color w:val="000000"/>
          <w:sz w:val="24"/>
          <w:szCs w:val="24"/>
          <w:lang w:eastAsia="ru-RU"/>
        </w:rPr>
        <w:t xml:space="preserve">Участие в международных тендерах, информация о которых размещается на сайтах компаний (заказчиков) в сети «Интернет». </w:t>
      </w:r>
      <w:r w:rsidRPr="00D520D9">
        <w:rPr>
          <w:rFonts w:ascii="Times New Roman" w:eastAsia="Times New Roman" w:hAnsi="Times New Roman"/>
          <w:i/>
          <w:color w:val="000000"/>
          <w:sz w:val="24"/>
          <w:szCs w:val="24"/>
          <w:lang w:eastAsia="ru-RU"/>
        </w:rPr>
        <w:t>(В Индии функционирует единый портал</w:t>
      </w:r>
      <w:r w:rsidRPr="00D520D9">
        <w:rPr>
          <w:rFonts w:ascii="Times New Roman" w:hAnsi="Times New Roman"/>
          <w:i/>
          <w:sz w:val="24"/>
          <w:szCs w:val="24"/>
          <w:lang w:eastAsia="ru-RU"/>
        </w:rPr>
        <w:t>, на котором публикуются все государственные</w:t>
      </w:r>
      <w:r w:rsidR="00763EA8">
        <w:rPr>
          <w:rFonts w:ascii="Times New Roman" w:hAnsi="Times New Roman"/>
          <w:i/>
          <w:sz w:val="24"/>
          <w:szCs w:val="24"/>
          <w:lang w:eastAsia="ru-RU"/>
        </w:rPr>
        <w:t xml:space="preserve"> т</w:t>
      </w:r>
      <w:r w:rsidRPr="00D520D9">
        <w:rPr>
          <w:rFonts w:ascii="Times New Roman" w:hAnsi="Times New Roman"/>
          <w:i/>
          <w:sz w:val="24"/>
          <w:szCs w:val="24"/>
          <w:lang w:eastAsia="ru-RU"/>
        </w:rPr>
        <w:t xml:space="preserve">ендеры:   </w:t>
      </w:r>
      <w:hyperlink r:id="rId15" w:history="1">
        <w:r w:rsidRPr="00D520D9">
          <w:rPr>
            <w:rStyle w:val="a3"/>
            <w:rFonts w:ascii="Times New Roman" w:hAnsi="Times New Roman"/>
            <w:i/>
            <w:color w:val="0000FF"/>
            <w:sz w:val="24"/>
            <w:szCs w:val="24"/>
            <w:lang w:eastAsia="ru-RU"/>
          </w:rPr>
          <w:t>https://eprocure.gov.in/cppp/</w:t>
        </w:r>
      </w:hyperlink>
      <w:r w:rsidRPr="00D520D9">
        <w:rPr>
          <w:rFonts w:ascii="Times New Roman" w:hAnsi="Times New Roman"/>
          <w:i/>
          <w:sz w:val="24"/>
          <w:szCs w:val="24"/>
          <w:lang w:eastAsia="ru-RU"/>
        </w:rPr>
        <w:t xml:space="preserve">. Тендеры компаний с разделением по штатам публикуются на сайте: </w:t>
      </w:r>
      <w:hyperlink r:id="rId16" w:history="1">
        <w:r w:rsidRPr="00D520D9">
          <w:rPr>
            <w:rStyle w:val="a3"/>
            <w:rFonts w:ascii="Times New Roman" w:hAnsi="Times New Roman"/>
            <w:i/>
            <w:sz w:val="24"/>
            <w:szCs w:val="24"/>
            <w:lang w:val="en-US" w:eastAsia="ru-RU"/>
          </w:rPr>
          <w:t>http</w:t>
        </w:r>
        <w:r w:rsidRPr="00D520D9">
          <w:rPr>
            <w:rStyle w:val="a3"/>
            <w:rFonts w:ascii="Times New Roman" w:hAnsi="Times New Roman"/>
            <w:i/>
            <w:sz w:val="24"/>
            <w:szCs w:val="24"/>
            <w:lang w:eastAsia="ru-RU"/>
          </w:rPr>
          <w:t>://</w:t>
        </w:r>
        <w:r w:rsidRPr="00D520D9">
          <w:rPr>
            <w:rStyle w:val="a3"/>
            <w:rFonts w:ascii="Times New Roman" w:hAnsi="Times New Roman"/>
            <w:i/>
            <w:sz w:val="24"/>
            <w:szCs w:val="24"/>
            <w:lang w:val="en-US" w:eastAsia="ru-RU"/>
          </w:rPr>
          <w:t>www</w:t>
        </w:r>
        <w:r w:rsidRPr="00D520D9">
          <w:rPr>
            <w:rStyle w:val="a3"/>
            <w:rFonts w:ascii="Times New Roman" w:hAnsi="Times New Roman"/>
            <w:i/>
            <w:sz w:val="24"/>
            <w:szCs w:val="24"/>
            <w:lang w:eastAsia="ru-RU"/>
          </w:rPr>
          <w:t>.</w:t>
        </w:r>
        <w:r w:rsidRPr="00D520D9">
          <w:rPr>
            <w:rStyle w:val="a3"/>
            <w:rFonts w:ascii="Times New Roman" w:hAnsi="Times New Roman"/>
            <w:i/>
            <w:sz w:val="24"/>
            <w:szCs w:val="24"/>
            <w:lang w:val="en-US" w:eastAsia="ru-RU"/>
          </w:rPr>
          <w:t>tenderdetail</w:t>
        </w:r>
        <w:r w:rsidRPr="00D520D9">
          <w:rPr>
            <w:rStyle w:val="a3"/>
            <w:rFonts w:ascii="Times New Roman" w:hAnsi="Times New Roman"/>
            <w:i/>
            <w:sz w:val="24"/>
            <w:szCs w:val="24"/>
            <w:lang w:eastAsia="ru-RU"/>
          </w:rPr>
          <w:t>.</w:t>
        </w:r>
        <w:r w:rsidRPr="00D520D9">
          <w:rPr>
            <w:rStyle w:val="a3"/>
            <w:rFonts w:ascii="Times New Roman" w:hAnsi="Times New Roman"/>
            <w:i/>
            <w:sz w:val="24"/>
            <w:szCs w:val="24"/>
            <w:lang w:val="en-US" w:eastAsia="ru-RU"/>
          </w:rPr>
          <w:t>com</w:t>
        </w:r>
        <w:r w:rsidRPr="00D520D9">
          <w:rPr>
            <w:rStyle w:val="a3"/>
            <w:rFonts w:ascii="Times New Roman" w:hAnsi="Times New Roman"/>
            <w:i/>
            <w:sz w:val="24"/>
            <w:szCs w:val="24"/>
            <w:lang w:eastAsia="ru-RU"/>
          </w:rPr>
          <w:t>/</w:t>
        </w:r>
      </w:hyperlink>
      <w:r w:rsidRPr="00D520D9">
        <w:rPr>
          <w:rFonts w:ascii="Times New Roman" w:hAnsi="Times New Roman"/>
          <w:i/>
          <w:sz w:val="24"/>
          <w:szCs w:val="24"/>
          <w:lang w:eastAsia="ru-RU"/>
        </w:rPr>
        <w:t>).</w:t>
      </w:r>
    </w:p>
    <w:p w:rsidR="00512EA1" w:rsidRDefault="00512EA1" w:rsidP="00D520D9">
      <w:pPr>
        <w:spacing w:after="0" w:line="240" w:lineRule="auto"/>
        <w:jc w:val="both"/>
        <w:rPr>
          <w:rFonts w:ascii="Times New Roman" w:eastAsia="Times New Roman" w:hAnsi="Times New Roman"/>
          <w:color w:val="000000"/>
          <w:sz w:val="24"/>
          <w:szCs w:val="24"/>
          <w:lang w:eastAsia="ru-RU"/>
        </w:rPr>
      </w:pPr>
    </w:p>
    <w:p w:rsidR="009D62C2" w:rsidRPr="00D45C99" w:rsidRDefault="009D62C2" w:rsidP="00400EDF">
      <w:pPr>
        <w:spacing w:after="0" w:line="240" w:lineRule="auto"/>
        <w:ind w:firstLine="284"/>
        <w:jc w:val="center"/>
        <w:rPr>
          <w:rFonts w:ascii="Times New Roman" w:eastAsia="Times New Roman" w:hAnsi="Times New Roman"/>
          <w:i/>
          <w:color w:val="000000"/>
          <w:sz w:val="24"/>
          <w:szCs w:val="24"/>
          <w:lang w:eastAsia="ru-RU"/>
        </w:rPr>
      </w:pPr>
      <w:r w:rsidRPr="00D45C99">
        <w:rPr>
          <w:rFonts w:ascii="Times New Roman" w:eastAsia="Times New Roman" w:hAnsi="Times New Roman"/>
          <w:i/>
          <w:color w:val="000000"/>
          <w:sz w:val="24"/>
          <w:szCs w:val="24"/>
          <w:lang w:eastAsia="ru-RU"/>
        </w:rPr>
        <w:t xml:space="preserve">Организационно-правовые формы ведения </w:t>
      </w:r>
    </w:p>
    <w:p w:rsidR="009D62C2" w:rsidRPr="00D45C99" w:rsidRDefault="009D62C2" w:rsidP="00400EDF">
      <w:pPr>
        <w:spacing w:after="0" w:line="240" w:lineRule="auto"/>
        <w:ind w:firstLine="284"/>
        <w:jc w:val="center"/>
        <w:rPr>
          <w:rFonts w:ascii="Times New Roman" w:eastAsia="Times New Roman" w:hAnsi="Times New Roman"/>
          <w:b/>
          <w:i/>
          <w:color w:val="000000"/>
          <w:sz w:val="24"/>
          <w:szCs w:val="24"/>
          <w:lang w:eastAsia="ru-RU"/>
        </w:rPr>
      </w:pPr>
      <w:r w:rsidRPr="00D45C99">
        <w:rPr>
          <w:rFonts w:ascii="Times New Roman" w:eastAsia="Times New Roman" w:hAnsi="Times New Roman"/>
          <w:i/>
          <w:color w:val="000000"/>
          <w:sz w:val="24"/>
          <w:szCs w:val="24"/>
          <w:lang w:eastAsia="ru-RU"/>
        </w:rPr>
        <w:t>коммерческой деятельности в Индии</w:t>
      </w:r>
    </w:p>
    <w:p w:rsidR="009D62C2" w:rsidRPr="009D62C2" w:rsidRDefault="009D62C2" w:rsidP="009D62C2">
      <w:pPr>
        <w:spacing w:after="0" w:line="240" w:lineRule="auto"/>
        <w:ind w:firstLine="720"/>
        <w:jc w:val="both"/>
        <w:rPr>
          <w:rFonts w:ascii="Times New Roman" w:eastAsia="Times New Roman" w:hAnsi="Times New Roman"/>
          <w:color w:val="000000"/>
          <w:sz w:val="24"/>
          <w:szCs w:val="24"/>
          <w:lang w:eastAsia="ru-RU"/>
        </w:rPr>
      </w:pPr>
    </w:p>
    <w:p w:rsidR="009D62C2" w:rsidRPr="009D62C2" w:rsidRDefault="009D62C2" w:rsidP="009D62C2">
      <w:pPr>
        <w:spacing w:after="0" w:line="240" w:lineRule="auto"/>
        <w:ind w:firstLine="720"/>
        <w:jc w:val="both"/>
        <w:rPr>
          <w:rFonts w:ascii="Times New Roman" w:eastAsia="Times New Roman" w:hAnsi="Times New Roman"/>
          <w:color w:val="000000"/>
          <w:sz w:val="24"/>
          <w:szCs w:val="24"/>
          <w:lang w:eastAsia="ru-RU"/>
        </w:rPr>
      </w:pPr>
      <w:r w:rsidRPr="009D62C2">
        <w:rPr>
          <w:rFonts w:ascii="Times New Roman" w:eastAsia="Times New Roman" w:hAnsi="Times New Roman"/>
          <w:color w:val="000000"/>
          <w:sz w:val="24"/>
          <w:szCs w:val="24"/>
          <w:lang w:eastAsia="ru-RU"/>
        </w:rPr>
        <w:t>Основным нормативным правовым актом, регулирующим порядок создания, реорганизации и ликвидации компаний в Индии, является Закон о компаниях 2013 г. (</w:t>
      </w:r>
      <w:r w:rsidRPr="009D62C2">
        <w:rPr>
          <w:rFonts w:ascii="Times New Roman" w:eastAsia="Times New Roman" w:hAnsi="Times New Roman"/>
          <w:color w:val="000000"/>
          <w:sz w:val="24"/>
          <w:szCs w:val="24"/>
          <w:lang w:val="en-US" w:eastAsia="ru-RU"/>
        </w:rPr>
        <w:t>Companies</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Act</w:t>
      </w:r>
      <w:r w:rsidRPr="009D62C2">
        <w:rPr>
          <w:rFonts w:ascii="Times New Roman" w:eastAsia="Times New Roman" w:hAnsi="Times New Roman"/>
          <w:color w:val="000000"/>
          <w:sz w:val="24"/>
          <w:szCs w:val="24"/>
          <w:lang w:eastAsia="ru-RU"/>
        </w:rPr>
        <w:t>, 2013), который предусматривает возможность создания следующих форм компаний:</w:t>
      </w:r>
    </w:p>
    <w:p w:rsidR="009D62C2" w:rsidRPr="009D62C2" w:rsidRDefault="009D62C2" w:rsidP="009D62C2">
      <w:pPr>
        <w:spacing w:after="0" w:line="240" w:lineRule="auto"/>
        <w:ind w:firstLine="720"/>
        <w:jc w:val="both"/>
        <w:rPr>
          <w:rFonts w:ascii="Times New Roman" w:eastAsia="Times New Roman" w:hAnsi="Times New Roman"/>
          <w:color w:val="000000"/>
          <w:sz w:val="24"/>
          <w:szCs w:val="24"/>
          <w:lang w:eastAsia="ru-RU"/>
        </w:rPr>
      </w:pPr>
      <w:r w:rsidRPr="009D62C2">
        <w:rPr>
          <w:rFonts w:ascii="Times New Roman" w:eastAsia="Times New Roman" w:hAnsi="Times New Roman"/>
          <w:color w:val="000000"/>
          <w:sz w:val="24"/>
          <w:szCs w:val="24"/>
          <w:lang w:eastAsia="ru-RU"/>
        </w:rPr>
        <w:t>Частная компания (</w:t>
      </w:r>
      <w:r w:rsidRPr="009D62C2">
        <w:rPr>
          <w:rFonts w:ascii="Times New Roman" w:eastAsia="Times New Roman" w:hAnsi="Times New Roman"/>
          <w:color w:val="000000"/>
          <w:sz w:val="24"/>
          <w:szCs w:val="24"/>
          <w:lang w:val="en-US" w:eastAsia="ru-RU"/>
        </w:rPr>
        <w:t>Private</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Company</w:t>
      </w:r>
      <w:r w:rsidRPr="009D62C2">
        <w:rPr>
          <w:rFonts w:ascii="Times New Roman" w:eastAsia="Times New Roman" w:hAnsi="Times New Roman"/>
          <w:color w:val="000000"/>
          <w:sz w:val="24"/>
          <w:szCs w:val="24"/>
          <w:lang w:eastAsia="ru-RU"/>
        </w:rPr>
        <w:t>) – компания, созданная двумя и более  лицами без  права участников отчуждать принадлежащие им акции третьим лицам.</w:t>
      </w:r>
    </w:p>
    <w:p w:rsidR="009D62C2" w:rsidRPr="009D62C2" w:rsidRDefault="009D62C2" w:rsidP="009D62C2">
      <w:pPr>
        <w:spacing w:after="0" w:line="240" w:lineRule="auto"/>
        <w:ind w:firstLine="720"/>
        <w:jc w:val="both"/>
        <w:rPr>
          <w:rFonts w:ascii="Times New Roman" w:eastAsia="Times New Roman" w:hAnsi="Times New Roman"/>
          <w:color w:val="000000"/>
          <w:sz w:val="24"/>
          <w:szCs w:val="24"/>
          <w:lang w:eastAsia="ru-RU"/>
        </w:rPr>
      </w:pPr>
      <w:r w:rsidRPr="009D62C2">
        <w:rPr>
          <w:rFonts w:ascii="Times New Roman" w:eastAsia="Times New Roman" w:hAnsi="Times New Roman"/>
          <w:color w:val="000000"/>
          <w:sz w:val="24"/>
          <w:szCs w:val="24"/>
          <w:lang w:eastAsia="ru-RU"/>
        </w:rPr>
        <w:t>Публичная компания (</w:t>
      </w:r>
      <w:r w:rsidRPr="009D62C2">
        <w:rPr>
          <w:rFonts w:ascii="Times New Roman" w:eastAsia="Times New Roman" w:hAnsi="Times New Roman"/>
          <w:color w:val="000000"/>
          <w:sz w:val="24"/>
          <w:szCs w:val="24"/>
          <w:lang w:val="en-US" w:eastAsia="ru-RU"/>
        </w:rPr>
        <w:t>Public</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Company</w:t>
      </w:r>
      <w:r w:rsidRPr="009D62C2">
        <w:rPr>
          <w:rFonts w:ascii="Times New Roman" w:eastAsia="Times New Roman" w:hAnsi="Times New Roman"/>
          <w:color w:val="000000"/>
          <w:sz w:val="24"/>
          <w:szCs w:val="24"/>
          <w:lang w:eastAsia="ru-RU"/>
        </w:rPr>
        <w:t>) – компания, созданная семью и более лицами с правом участников свободно продавать принадлежащие им акции третьим лицам.</w:t>
      </w:r>
    </w:p>
    <w:p w:rsidR="009D62C2" w:rsidRPr="009D62C2" w:rsidRDefault="009D62C2" w:rsidP="009D62C2">
      <w:pPr>
        <w:spacing w:after="0" w:line="240" w:lineRule="auto"/>
        <w:ind w:firstLine="720"/>
        <w:jc w:val="both"/>
        <w:rPr>
          <w:rFonts w:ascii="Times New Roman" w:eastAsia="Times New Roman" w:hAnsi="Times New Roman"/>
          <w:color w:val="000000"/>
          <w:sz w:val="24"/>
          <w:szCs w:val="24"/>
          <w:lang w:eastAsia="ru-RU"/>
        </w:rPr>
      </w:pPr>
      <w:r w:rsidRPr="009D62C2">
        <w:rPr>
          <w:rFonts w:ascii="Times New Roman" w:eastAsia="Times New Roman" w:hAnsi="Times New Roman"/>
          <w:color w:val="000000"/>
          <w:sz w:val="24"/>
          <w:szCs w:val="24"/>
          <w:lang w:eastAsia="ru-RU"/>
        </w:rPr>
        <w:t>Указанные компании могут быть созданы в виде компаний с ответственностью в пределах стоимости акций (</w:t>
      </w:r>
      <w:r w:rsidRPr="009D62C2">
        <w:rPr>
          <w:rFonts w:ascii="Times New Roman" w:eastAsia="Times New Roman" w:hAnsi="Times New Roman"/>
          <w:color w:val="000000"/>
          <w:sz w:val="24"/>
          <w:szCs w:val="24"/>
          <w:lang w:val="en-US" w:eastAsia="ru-RU"/>
        </w:rPr>
        <w:t>Company</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Limited</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by</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Shares</w:t>
      </w:r>
      <w:r w:rsidRPr="009D62C2">
        <w:rPr>
          <w:rFonts w:ascii="Times New Roman" w:eastAsia="Times New Roman" w:hAnsi="Times New Roman"/>
          <w:color w:val="000000"/>
          <w:sz w:val="24"/>
          <w:szCs w:val="24"/>
          <w:lang w:eastAsia="ru-RU"/>
        </w:rPr>
        <w:t>), либо в виде компании с ответственностью участников в пределах определенной гарантированной суммы (</w:t>
      </w:r>
      <w:r w:rsidRPr="009D62C2">
        <w:rPr>
          <w:rFonts w:ascii="Times New Roman" w:eastAsia="Times New Roman" w:hAnsi="Times New Roman"/>
          <w:color w:val="000000"/>
          <w:sz w:val="24"/>
          <w:szCs w:val="24"/>
          <w:lang w:val="en-US" w:eastAsia="ru-RU"/>
        </w:rPr>
        <w:t>Company</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limited</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by</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Guarantee</w:t>
      </w:r>
      <w:r w:rsidRPr="009D62C2">
        <w:rPr>
          <w:rFonts w:ascii="Times New Roman" w:eastAsia="Times New Roman" w:hAnsi="Times New Roman"/>
          <w:color w:val="000000"/>
          <w:sz w:val="24"/>
          <w:szCs w:val="24"/>
          <w:lang w:eastAsia="ru-RU"/>
        </w:rPr>
        <w:t>). Кроме того, существуют компании, не имеющие пределов по сумме ответственности (</w:t>
      </w:r>
      <w:r w:rsidRPr="009D62C2">
        <w:rPr>
          <w:rFonts w:ascii="Times New Roman" w:eastAsia="Times New Roman" w:hAnsi="Times New Roman"/>
          <w:color w:val="000000"/>
          <w:sz w:val="24"/>
          <w:szCs w:val="24"/>
          <w:lang w:val="en-US" w:eastAsia="ru-RU"/>
        </w:rPr>
        <w:t>Unlimited</w:t>
      </w:r>
      <w:r w:rsidRPr="009D62C2">
        <w:rPr>
          <w:rFonts w:ascii="Times New Roman" w:eastAsia="Times New Roman" w:hAnsi="Times New Roman"/>
          <w:color w:val="000000"/>
          <w:sz w:val="24"/>
          <w:szCs w:val="24"/>
          <w:lang w:eastAsia="ru-RU"/>
        </w:rPr>
        <w:t xml:space="preserve"> </w:t>
      </w:r>
      <w:r w:rsidRPr="009D62C2">
        <w:rPr>
          <w:rFonts w:ascii="Times New Roman" w:eastAsia="Times New Roman" w:hAnsi="Times New Roman"/>
          <w:color w:val="000000"/>
          <w:sz w:val="24"/>
          <w:szCs w:val="24"/>
          <w:lang w:val="en-US" w:eastAsia="ru-RU"/>
        </w:rPr>
        <w:t>Company</w:t>
      </w:r>
      <w:r w:rsidRPr="009D62C2">
        <w:rPr>
          <w:rFonts w:ascii="Times New Roman" w:eastAsia="Times New Roman" w:hAnsi="Times New Roman"/>
          <w:color w:val="000000"/>
          <w:sz w:val="24"/>
          <w:szCs w:val="24"/>
          <w:lang w:eastAsia="ru-RU"/>
        </w:rPr>
        <w:t xml:space="preserve">).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В силу Закона о компаниях учредительный договор компании должен включать в том числе: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название компании с последним словом «Limited», в случае создания публичной компании, или с последним словом «Private Limited» в случае создания частной компании. </w:t>
      </w:r>
    </w:p>
    <w:p w:rsidR="009D62C2" w:rsidRPr="009D62C2" w:rsidRDefault="009D62C2" w:rsidP="009D62C2">
      <w:pPr>
        <w:autoSpaceDE w:val="0"/>
        <w:autoSpaceDN w:val="0"/>
        <w:adjustRightInd w:val="0"/>
        <w:spacing w:after="0" w:line="240" w:lineRule="auto"/>
        <w:jc w:val="both"/>
        <w:rPr>
          <w:rFonts w:ascii="Times New Roman" w:hAnsi="Times New Roman"/>
          <w:i/>
          <w:color w:val="000000"/>
          <w:sz w:val="24"/>
          <w:szCs w:val="24"/>
        </w:rPr>
      </w:pPr>
      <w:r w:rsidRPr="009D62C2">
        <w:rPr>
          <w:rFonts w:ascii="Times New Roman" w:hAnsi="Times New Roman"/>
          <w:i/>
          <w:color w:val="000000"/>
          <w:sz w:val="24"/>
          <w:szCs w:val="24"/>
        </w:rPr>
        <w:lastRenderedPageBreak/>
        <w:t xml:space="preserve">При этом без получения предварительного согласия Правительства Индии название компании не должно содержать слов, дающих основание полагать, что компания связана или находится под патронатом Правительства Индии, правительств индийских штатов или местных органов власти.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адрес местонахождения компании.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цель создания компании.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размер уставного капитала.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ответственность участников компании. </w:t>
      </w:r>
    </w:p>
    <w:p w:rsidR="009D62C2" w:rsidRPr="009D62C2" w:rsidRDefault="009D62C2" w:rsidP="009D62C2">
      <w:pPr>
        <w:autoSpaceDE w:val="0"/>
        <w:autoSpaceDN w:val="0"/>
        <w:adjustRightInd w:val="0"/>
        <w:spacing w:after="0" w:line="240" w:lineRule="auto"/>
        <w:jc w:val="both"/>
        <w:rPr>
          <w:rFonts w:ascii="Times New Roman" w:hAnsi="Times New Roman"/>
          <w:i/>
          <w:color w:val="000000"/>
          <w:sz w:val="24"/>
          <w:szCs w:val="24"/>
        </w:rPr>
      </w:pPr>
      <w:r w:rsidRPr="009D62C2">
        <w:rPr>
          <w:rFonts w:ascii="Times New Roman" w:hAnsi="Times New Roman"/>
          <w:i/>
          <w:color w:val="000000"/>
          <w:sz w:val="24"/>
          <w:szCs w:val="24"/>
        </w:rPr>
        <w:t xml:space="preserve">В случае создания компании с ответственностью в пределах стоимости акций, ответственность участников равна сумме неоплаченной стоимости акций, владельцами которых они являются. В случае создания компании с ответственностью в пределах определенной гарантированной суммы, размер ответственности участников равен сумме, в размере которой каждый участник обязуется внести вклад в активы компании в случае ее ликвидации или банкротства.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порядок управления компанией.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Все компании, создаваемые на территории Республики Индии, проходят государственную регистрацию в Бюро по регистрации компаний (Registrars of Companies).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При регистрации компании присваивают идентификационный корпоративный номер (CIN), и все данные о такой компании заносятся в базу данных Министерства по корпоративным делам корпораций Индии (Ministry of Corporate Affairs, </w:t>
      </w:r>
      <w:hyperlink r:id="rId17" w:history="1">
        <w:r w:rsidRPr="009D62C2">
          <w:rPr>
            <w:rFonts w:ascii="Times New Roman" w:hAnsi="Times New Roman"/>
            <w:color w:val="0000FF" w:themeColor="hyperlink"/>
            <w:sz w:val="24"/>
            <w:szCs w:val="24"/>
            <w:u w:val="single"/>
          </w:rPr>
          <w:t>www.mca.gov.in</w:t>
        </w:r>
      </w:hyperlink>
      <w:r w:rsidRPr="009D62C2">
        <w:rPr>
          <w:rFonts w:ascii="Times New Roman" w:hAnsi="Times New Roman"/>
          <w:color w:val="000000"/>
          <w:sz w:val="24"/>
          <w:szCs w:val="24"/>
        </w:rPr>
        <w:t xml:space="preserve">).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Перечень документов, который необходимо представить для регистрации компании, указан в части 1 статьи 7 Закона о компаниях 2013 г. </w:t>
      </w:r>
    </w:p>
    <w:p w:rsidR="009D62C2" w:rsidRPr="009D62C2" w:rsidRDefault="009D62C2" w:rsidP="009D62C2">
      <w:pPr>
        <w:autoSpaceDE w:val="0"/>
        <w:autoSpaceDN w:val="0"/>
        <w:adjustRightInd w:val="0"/>
        <w:spacing w:after="0" w:line="240" w:lineRule="auto"/>
        <w:jc w:val="both"/>
        <w:rPr>
          <w:rFonts w:ascii="Times New Roman" w:hAnsi="Times New Roman"/>
          <w:color w:val="000000"/>
          <w:sz w:val="24"/>
          <w:szCs w:val="24"/>
        </w:rPr>
      </w:pPr>
      <w:r w:rsidRPr="009D62C2">
        <w:rPr>
          <w:rFonts w:ascii="Times New Roman" w:hAnsi="Times New Roman"/>
          <w:color w:val="000000"/>
          <w:sz w:val="24"/>
          <w:szCs w:val="24"/>
        </w:rPr>
        <w:t xml:space="preserve">           После того как компания с иностранным капиталом прошла государственную регистрацию, она имеет все права и обязанности равные индийским компаниям, предусмотренные законодательством Республики Индии, за исключением специально установленных ограничений и запретов. </w:t>
      </w:r>
    </w:p>
    <w:p w:rsidR="00512EA1" w:rsidRDefault="00512EA1" w:rsidP="00D520D9">
      <w:pPr>
        <w:spacing w:after="0" w:line="240" w:lineRule="auto"/>
        <w:jc w:val="both"/>
        <w:rPr>
          <w:rFonts w:ascii="Times New Roman" w:eastAsia="Times New Roman" w:hAnsi="Times New Roman"/>
          <w:color w:val="000000"/>
          <w:sz w:val="24"/>
          <w:szCs w:val="24"/>
          <w:lang w:eastAsia="ru-RU"/>
        </w:rPr>
      </w:pPr>
    </w:p>
    <w:p w:rsidR="00D45C99" w:rsidRDefault="00AF05FD" w:rsidP="00AF05FD">
      <w:pPr>
        <w:spacing w:after="0" w:line="240" w:lineRule="auto"/>
        <w:jc w:val="center"/>
        <w:rPr>
          <w:rFonts w:ascii="Times New Roman" w:eastAsia="Times New Roman" w:hAnsi="Times New Roman"/>
          <w:bCs/>
          <w:i/>
          <w:sz w:val="24"/>
          <w:szCs w:val="24"/>
          <w:lang w:eastAsia="ru-RU"/>
        </w:rPr>
      </w:pPr>
      <w:r w:rsidRPr="00AF05FD">
        <w:rPr>
          <w:rFonts w:ascii="Times New Roman" w:eastAsia="Times New Roman" w:hAnsi="Times New Roman"/>
          <w:b/>
          <w:bCs/>
          <w:sz w:val="24"/>
          <w:szCs w:val="24"/>
          <w:lang w:eastAsia="ru-RU"/>
        </w:rPr>
        <w:t xml:space="preserve">     </w:t>
      </w:r>
      <w:r w:rsidRPr="00D45C99">
        <w:rPr>
          <w:rFonts w:ascii="Times New Roman" w:eastAsia="Times New Roman" w:hAnsi="Times New Roman"/>
          <w:bCs/>
          <w:i/>
          <w:sz w:val="24"/>
          <w:szCs w:val="24"/>
          <w:lang w:eastAsia="ru-RU"/>
        </w:rPr>
        <w:t xml:space="preserve">Информация о возможностях проверки деловой репутации </w:t>
      </w:r>
    </w:p>
    <w:p w:rsidR="00AF05FD" w:rsidRPr="00D45C99" w:rsidRDefault="00AF05FD" w:rsidP="00AF05FD">
      <w:pPr>
        <w:spacing w:after="0" w:line="240" w:lineRule="auto"/>
        <w:jc w:val="center"/>
        <w:rPr>
          <w:rFonts w:ascii="Times New Roman" w:eastAsia="Times New Roman" w:hAnsi="Times New Roman"/>
          <w:bCs/>
          <w:i/>
          <w:sz w:val="24"/>
          <w:szCs w:val="24"/>
          <w:lang w:eastAsia="ru-RU"/>
        </w:rPr>
      </w:pPr>
      <w:r w:rsidRPr="00D45C99">
        <w:rPr>
          <w:rFonts w:ascii="Times New Roman" w:eastAsia="Times New Roman" w:hAnsi="Times New Roman"/>
          <w:bCs/>
          <w:i/>
          <w:sz w:val="24"/>
          <w:szCs w:val="24"/>
          <w:lang w:eastAsia="ru-RU"/>
        </w:rPr>
        <w:t>юридических и физических лиц</w:t>
      </w:r>
    </w:p>
    <w:p w:rsidR="00AF05FD" w:rsidRPr="00AF05FD" w:rsidRDefault="00AF05FD" w:rsidP="00AF05FD">
      <w:pPr>
        <w:spacing w:after="0" w:line="240" w:lineRule="auto"/>
        <w:jc w:val="center"/>
        <w:rPr>
          <w:rFonts w:ascii="Times New Roman" w:eastAsia="Times New Roman" w:hAnsi="Times New Roman"/>
          <w:sz w:val="24"/>
          <w:szCs w:val="24"/>
          <w:lang w:eastAsia="ru-RU"/>
        </w:rPr>
      </w:pP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AF05FD">
        <w:rPr>
          <w:rFonts w:ascii="Times New Roman" w:eastAsia="Times New Roman" w:hAnsi="Times New Roman"/>
          <w:sz w:val="24"/>
          <w:szCs w:val="24"/>
          <w:lang w:eastAsia="ru-RU"/>
        </w:rPr>
        <w:t xml:space="preserve">В связи с увеличением числа мошеннических схем получение достоверной, объективной и актуальной информации об иностранном партнере в целях минимизации коммерческих рисков является обязательным условием при заключении контрактов и проведении различных переговоров. </w:t>
      </w: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AF05FD">
        <w:rPr>
          <w:rFonts w:ascii="Times New Roman" w:eastAsia="Times New Roman" w:hAnsi="Times New Roman"/>
          <w:sz w:val="24"/>
          <w:szCs w:val="24"/>
          <w:lang w:eastAsia="ru-RU"/>
        </w:rPr>
        <w:t xml:space="preserve">Министерством по корпоративным делам Индии создан Интернет-сайт </w:t>
      </w:r>
      <w:hyperlink r:id="rId18" w:history="1">
        <w:r w:rsidRPr="00AF05FD">
          <w:rPr>
            <w:rFonts w:ascii="Times New Roman" w:eastAsia="Times New Roman" w:hAnsi="Times New Roman"/>
            <w:color w:val="0000FF" w:themeColor="hyperlink"/>
            <w:sz w:val="24"/>
            <w:szCs w:val="24"/>
            <w:u w:val="single"/>
            <w:lang w:eastAsia="ru-RU"/>
          </w:rPr>
          <w:t>www.mca.gov.in</w:t>
        </w:r>
      </w:hyperlink>
      <w:r w:rsidRPr="00AF05FD">
        <w:rPr>
          <w:rFonts w:ascii="Times New Roman" w:eastAsia="Times New Roman" w:hAnsi="Times New Roman"/>
          <w:sz w:val="24"/>
          <w:szCs w:val="24"/>
          <w:lang w:eastAsia="ru-RU"/>
        </w:rPr>
        <w:t xml:space="preserve">, на котором в открытом доступе имеется большой объем полезной информации относительно различных юридических лиц – государственных предприятий, частных компаний и предпринимателей, официально зарегистрированных на территории Республики Индия. В базе данных сайта имеются сведения о более чем 150 тысячах компаний, а также тексты правовых актов, регулирующих предпринимательскую деятельность в Индии. </w:t>
      </w: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AF05FD">
        <w:rPr>
          <w:rFonts w:ascii="Times New Roman" w:eastAsia="Times New Roman" w:hAnsi="Times New Roman"/>
          <w:sz w:val="24"/>
          <w:szCs w:val="24"/>
          <w:lang w:eastAsia="ru-RU"/>
        </w:rPr>
        <w:t xml:space="preserve">Для поиска данных о компании необходимо войти на сайт </w:t>
      </w:r>
      <w:hyperlink r:id="rId19" w:history="1">
        <w:r w:rsidRPr="00AF05FD">
          <w:rPr>
            <w:rFonts w:ascii="Times New Roman" w:eastAsia="Times New Roman" w:hAnsi="Times New Roman"/>
            <w:color w:val="0000FF" w:themeColor="hyperlink"/>
            <w:sz w:val="24"/>
            <w:szCs w:val="24"/>
            <w:u w:val="single"/>
            <w:lang w:eastAsia="ru-RU"/>
          </w:rPr>
          <w:t>www.mca.gov.in</w:t>
        </w:r>
      </w:hyperlink>
      <w:r w:rsidRPr="00AF05FD">
        <w:rPr>
          <w:rFonts w:ascii="Times New Roman" w:eastAsia="Times New Roman" w:hAnsi="Times New Roman"/>
          <w:sz w:val="24"/>
          <w:szCs w:val="24"/>
          <w:lang w:eastAsia="ru-RU"/>
        </w:rPr>
        <w:t>, затем – в раздел «</w:t>
      </w:r>
      <w:r w:rsidRPr="00AF05FD">
        <w:rPr>
          <w:rFonts w:ascii="Times New Roman" w:eastAsia="Times New Roman" w:hAnsi="Times New Roman"/>
          <w:i/>
          <w:iCs/>
          <w:sz w:val="24"/>
          <w:szCs w:val="24"/>
          <w:lang w:eastAsia="ru-RU"/>
        </w:rPr>
        <w:t>MCA Services</w:t>
      </w:r>
      <w:r w:rsidRPr="00AF05FD">
        <w:rPr>
          <w:rFonts w:ascii="Times New Roman" w:eastAsia="Times New Roman" w:hAnsi="Times New Roman"/>
          <w:sz w:val="24"/>
          <w:szCs w:val="24"/>
          <w:lang w:eastAsia="ru-RU"/>
        </w:rPr>
        <w:t>». На развернувшейся странице в колонке в разделе «Master Data» войти в подраздел «</w:t>
      </w:r>
      <w:r w:rsidRPr="00AF05FD">
        <w:rPr>
          <w:rFonts w:ascii="Times New Roman" w:eastAsia="Times New Roman" w:hAnsi="Times New Roman"/>
          <w:i/>
          <w:iCs/>
          <w:sz w:val="24"/>
          <w:szCs w:val="24"/>
          <w:lang w:eastAsia="ru-RU"/>
        </w:rPr>
        <w:t>View Company or LLP Master Data</w:t>
      </w:r>
      <w:r w:rsidRPr="00AF05FD">
        <w:rPr>
          <w:rFonts w:ascii="Times New Roman" w:eastAsia="Times New Roman" w:hAnsi="Times New Roman"/>
          <w:sz w:val="24"/>
          <w:szCs w:val="24"/>
          <w:lang w:eastAsia="ru-RU"/>
        </w:rPr>
        <w:t>» (либо из подраздела «</w:t>
      </w:r>
      <w:r w:rsidRPr="00AF05FD">
        <w:rPr>
          <w:rFonts w:ascii="Times New Roman" w:eastAsia="Times New Roman" w:hAnsi="Times New Roman"/>
          <w:i/>
          <w:iCs/>
          <w:sz w:val="24"/>
          <w:szCs w:val="24"/>
          <w:lang w:eastAsia="ru-RU"/>
        </w:rPr>
        <w:t>Company Services</w:t>
      </w:r>
      <w:r w:rsidRPr="00AF05FD">
        <w:rPr>
          <w:rFonts w:ascii="Times New Roman" w:eastAsia="Times New Roman" w:hAnsi="Times New Roman"/>
          <w:sz w:val="24"/>
          <w:szCs w:val="24"/>
          <w:lang w:eastAsia="ru-RU"/>
        </w:rPr>
        <w:t>» – в графу «</w:t>
      </w:r>
      <w:r w:rsidRPr="00AF05FD">
        <w:rPr>
          <w:rFonts w:ascii="Times New Roman" w:eastAsia="Times New Roman" w:hAnsi="Times New Roman"/>
          <w:i/>
          <w:iCs/>
          <w:sz w:val="24"/>
          <w:szCs w:val="24"/>
          <w:lang w:eastAsia="ru-RU"/>
        </w:rPr>
        <w:t>Check Company Name</w:t>
      </w:r>
      <w:r w:rsidRPr="00AF05FD">
        <w:rPr>
          <w:rFonts w:ascii="Times New Roman" w:eastAsia="Times New Roman" w:hAnsi="Times New Roman"/>
          <w:sz w:val="24"/>
          <w:szCs w:val="24"/>
          <w:lang w:eastAsia="ru-RU"/>
        </w:rPr>
        <w:t xml:space="preserve">»). </w:t>
      </w: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AF05FD">
        <w:rPr>
          <w:rFonts w:ascii="Times New Roman" w:eastAsia="Times New Roman" w:hAnsi="Times New Roman"/>
          <w:sz w:val="24"/>
          <w:szCs w:val="24"/>
          <w:lang w:eastAsia="ru-RU"/>
        </w:rPr>
        <w:t xml:space="preserve">На сайте </w:t>
      </w:r>
      <w:hyperlink r:id="rId20" w:history="1">
        <w:r w:rsidRPr="00AF05FD">
          <w:rPr>
            <w:rFonts w:ascii="Times New Roman" w:eastAsia="Times New Roman" w:hAnsi="Times New Roman"/>
            <w:color w:val="0000FF" w:themeColor="hyperlink"/>
            <w:sz w:val="24"/>
            <w:szCs w:val="24"/>
            <w:u w:val="single"/>
            <w:lang w:eastAsia="ru-RU"/>
          </w:rPr>
          <w:t>www.watchoutinvestors.com</w:t>
        </w:r>
      </w:hyperlink>
      <w:r w:rsidRPr="00AF05FD">
        <w:rPr>
          <w:rFonts w:ascii="Times New Roman" w:eastAsia="Times New Roman" w:hAnsi="Times New Roman"/>
          <w:sz w:val="24"/>
          <w:szCs w:val="24"/>
          <w:lang w:eastAsia="ru-RU"/>
        </w:rPr>
        <w:t xml:space="preserve"> также осуществляется поиск данных об индийских компаниях без дополнительной регистрации пользователя. По результату поиска на экран выводятся сведения о наличии регистрации данной компании соответствующим государственным органом (как правило, Бюро по регистрации компаний (</w:t>
      </w:r>
      <w:r w:rsidRPr="00AF05FD">
        <w:rPr>
          <w:rFonts w:ascii="Times New Roman" w:eastAsia="Times New Roman" w:hAnsi="Times New Roman"/>
          <w:i/>
          <w:iCs/>
          <w:sz w:val="24"/>
          <w:szCs w:val="24"/>
          <w:lang w:eastAsia="ru-RU"/>
        </w:rPr>
        <w:t>Registrar of Companies</w:t>
      </w:r>
      <w:r w:rsidRPr="00AF05FD">
        <w:rPr>
          <w:rFonts w:ascii="Times New Roman" w:eastAsia="Times New Roman" w:hAnsi="Times New Roman"/>
          <w:sz w:val="24"/>
          <w:szCs w:val="24"/>
          <w:lang w:eastAsia="ru-RU"/>
        </w:rPr>
        <w:t xml:space="preserve">, </w:t>
      </w:r>
      <w:hyperlink r:id="rId21" w:history="1">
        <w:r w:rsidRPr="00AF05FD">
          <w:rPr>
            <w:rFonts w:ascii="Times New Roman" w:eastAsia="Times New Roman" w:hAnsi="Times New Roman"/>
            <w:color w:val="0000FF" w:themeColor="hyperlink"/>
            <w:sz w:val="24"/>
            <w:szCs w:val="24"/>
            <w:u w:val="single"/>
            <w:lang w:eastAsia="ru-RU"/>
          </w:rPr>
          <w:t>http://dca.nic.in</w:t>
        </w:r>
      </w:hyperlink>
      <w:r w:rsidRPr="00AF05FD">
        <w:rPr>
          <w:rFonts w:ascii="Times New Roman" w:eastAsia="Times New Roman" w:hAnsi="Times New Roman"/>
          <w:sz w:val="24"/>
          <w:szCs w:val="24"/>
          <w:lang w:eastAsia="ru-RU"/>
        </w:rPr>
        <w:t xml:space="preserve">), а также дата принятия решения о регистрации или ликвидации, история регистрационных решений об изменении названия или организационно-правовой формы компании, слияниях и поглощениях, действующий </w:t>
      </w:r>
      <w:r w:rsidRPr="00AF05FD">
        <w:rPr>
          <w:rFonts w:ascii="Times New Roman" w:eastAsia="Times New Roman" w:hAnsi="Times New Roman"/>
          <w:sz w:val="24"/>
          <w:szCs w:val="24"/>
          <w:lang w:eastAsia="ru-RU"/>
        </w:rPr>
        <w:lastRenderedPageBreak/>
        <w:t xml:space="preserve">статус компании по состоянию на дату запроса (действует, ликвидируется, в состоянии банкротства или уже ликвидирована). Сайт выдает также информацию о компаниях, замеченных в невыполнении обязательств и неплатежах, несоблюдении требований законодательства. </w:t>
      </w: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AF05FD">
        <w:rPr>
          <w:rFonts w:ascii="Times New Roman" w:eastAsia="Times New Roman" w:hAnsi="Times New Roman"/>
          <w:sz w:val="24"/>
          <w:szCs w:val="24"/>
          <w:lang w:eastAsia="ru-RU"/>
        </w:rPr>
        <w:t xml:space="preserve">Отдельно можно получить информацию о компаниях и должностных лицах, не сдавших в уполномоченные органы в установленные законом сроки финансовую документацию, о лицах, виновных в нарушениях законных сроков, с указанием дат допущенных нарушений и ссылок на нарушенные правовые акты. </w:t>
      </w: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AF05FD">
        <w:rPr>
          <w:rFonts w:ascii="Times New Roman" w:eastAsia="Times New Roman" w:hAnsi="Times New Roman"/>
          <w:sz w:val="24"/>
          <w:szCs w:val="24"/>
          <w:lang w:eastAsia="ru-RU"/>
        </w:rPr>
        <w:t>На сайте Министерства по корпоративным делам Индии (</w:t>
      </w:r>
      <w:r w:rsidRPr="00AF05FD">
        <w:rPr>
          <w:rFonts w:ascii="Times New Roman" w:eastAsia="Times New Roman" w:hAnsi="Times New Roman"/>
          <w:i/>
          <w:iCs/>
          <w:sz w:val="24"/>
          <w:szCs w:val="24"/>
          <w:lang w:eastAsia="ru-RU"/>
        </w:rPr>
        <w:t>Ministry of Corporative Affairs</w:t>
      </w:r>
      <w:r w:rsidRPr="00AF05FD">
        <w:rPr>
          <w:rFonts w:ascii="Times New Roman" w:eastAsia="Times New Roman" w:hAnsi="Times New Roman"/>
          <w:sz w:val="24"/>
          <w:szCs w:val="24"/>
          <w:lang w:eastAsia="ru-RU"/>
        </w:rPr>
        <w:t xml:space="preserve">, www.mca.gov.in) доступна также некоторая таможенная информация, которая выдается после обязательной бесплатной регистрации пользователя. Кроме того, там же можно получить справочную информацию о списке дисквалифицированных директоров с наименованием компаний, где они работали на момент применения мер наказания. </w:t>
      </w:r>
    </w:p>
    <w:p w:rsidR="00AF05FD" w:rsidRPr="00AF05FD" w:rsidRDefault="00AF05FD" w:rsidP="00AF05FD">
      <w:pPr>
        <w:spacing w:after="0" w:line="240" w:lineRule="auto"/>
        <w:jc w:val="both"/>
        <w:rPr>
          <w:rFonts w:ascii="Times New Roman" w:eastAsia="Times New Roman" w:hAnsi="Times New Roman"/>
          <w:sz w:val="24"/>
          <w:szCs w:val="24"/>
          <w:lang w:eastAsia="ru-RU"/>
        </w:rPr>
      </w:pPr>
      <w:r w:rsidRPr="00AF05FD">
        <w:rPr>
          <w:rFonts w:ascii="Times New Roman" w:eastAsia="Times New Roman" w:hAnsi="Times New Roman"/>
          <w:sz w:val="24"/>
          <w:szCs w:val="24"/>
          <w:lang w:eastAsia="ru-RU"/>
        </w:rPr>
        <w:t xml:space="preserve">         Для более полной и всесторонней проверки деловой репутации индийского партнера требуется обращение в специализированные юридические компании, оказывающие платные услуги. В этом случае возможен либо заочный сбор многопрофильной информации об интересующей компании, либо по прямой договоренности с индийской компанией-партнером может быть проведена всесторонняя проверка состояния дел и документации в ходе процедуры (D</w:t>
      </w:r>
      <w:r w:rsidRPr="00AF05FD">
        <w:rPr>
          <w:rFonts w:ascii="Times New Roman" w:eastAsia="Times New Roman" w:hAnsi="Times New Roman"/>
          <w:i/>
          <w:iCs/>
          <w:sz w:val="24"/>
          <w:szCs w:val="24"/>
          <w:lang w:eastAsia="ru-RU"/>
        </w:rPr>
        <w:t>ue Diligence)</w:t>
      </w:r>
      <w:r w:rsidRPr="00AF05FD">
        <w:rPr>
          <w:rFonts w:ascii="Times New Roman" w:eastAsia="Times New Roman" w:hAnsi="Times New Roman"/>
          <w:sz w:val="24"/>
          <w:szCs w:val="24"/>
          <w:lang w:eastAsia="ru-RU"/>
        </w:rPr>
        <w:t xml:space="preserve">, широко применяющейся в международной и индийской практике. Список юридических компаний приведен </w:t>
      </w:r>
      <w:r w:rsidR="006B0E0B">
        <w:rPr>
          <w:rFonts w:ascii="Times New Roman" w:eastAsia="Times New Roman" w:hAnsi="Times New Roman"/>
          <w:sz w:val="24"/>
          <w:szCs w:val="24"/>
          <w:lang w:eastAsia="ru-RU"/>
        </w:rPr>
        <w:t>ниже в разделе «</w:t>
      </w:r>
      <w:r w:rsidR="006B0E0B" w:rsidRPr="006B0E0B">
        <w:rPr>
          <w:rFonts w:ascii="Times New Roman" w:eastAsia="Times New Roman" w:hAnsi="Times New Roman"/>
          <w:bCs/>
          <w:iCs/>
          <w:sz w:val="24"/>
          <w:szCs w:val="24"/>
          <w:lang w:eastAsia="ru-RU"/>
        </w:rPr>
        <w:t>Юридические и адвокатские конторы Индии по защите прав экспортеров»</w:t>
      </w:r>
      <w:r w:rsidRPr="006B0E0B">
        <w:rPr>
          <w:rFonts w:ascii="Times New Roman" w:eastAsia="Times New Roman" w:hAnsi="Times New Roman"/>
          <w:sz w:val="24"/>
          <w:szCs w:val="24"/>
          <w:lang w:eastAsia="ru-RU"/>
        </w:rPr>
        <w:t>.</w:t>
      </w:r>
      <w:r w:rsidRPr="00AF05FD">
        <w:rPr>
          <w:rFonts w:ascii="Times New Roman" w:eastAsia="Times New Roman" w:hAnsi="Times New Roman"/>
          <w:sz w:val="24"/>
          <w:szCs w:val="24"/>
          <w:lang w:eastAsia="ru-RU"/>
        </w:rPr>
        <w:t xml:space="preserve"> Стоимость юридических услуг зависит от объема запрашиваемой информации и сроков ее подготовки, поэтому данный вопрос является предметом отдельного обсуждения в ходе переговоров. При необходимости получения дополнительных сведений о юридических лицах – государственных предприятиях и частных компаниях, официально зарегистрированных на территории страны, а также их коммерческой практике возможно обращение в наиболее крупные объединения индийских деловых кругов: </w:t>
      </w:r>
      <w:r w:rsidRPr="00AF05FD">
        <w:rPr>
          <w:rFonts w:ascii="Times New Roman" w:eastAsia="Times New Roman" w:hAnsi="Times New Roman"/>
          <w:sz w:val="24"/>
          <w:szCs w:val="24"/>
          <w:lang w:val="en-US" w:eastAsia="ru-RU"/>
        </w:rPr>
        <w:t>FICCI</w:t>
      </w:r>
      <w:r w:rsidRPr="00AF05FD">
        <w:rPr>
          <w:rFonts w:ascii="Times New Roman" w:eastAsia="Times New Roman" w:hAnsi="Times New Roman"/>
          <w:sz w:val="24"/>
          <w:szCs w:val="24"/>
          <w:lang w:eastAsia="ru-RU"/>
        </w:rPr>
        <w:t xml:space="preserve"> (</w:t>
      </w:r>
      <w:hyperlink r:id="rId22" w:history="1">
        <w:r w:rsidRPr="00AF05FD">
          <w:rPr>
            <w:rFonts w:ascii="Times New Roman" w:eastAsia="Times New Roman" w:hAnsi="Times New Roman"/>
            <w:color w:val="0000FF" w:themeColor="hyperlink"/>
            <w:sz w:val="24"/>
            <w:szCs w:val="24"/>
            <w:u w:val="single"/>
            <w:lang w:val="en-US" w:eastAsia="ru-RU"/>
          </w:rPr>
          <w:t>www</w:t>
        </w:r>
        <w:r w:rsidRPr="00AF05FD">
          <w:rPr>
            <w:rFonts w:ascii="Times New Roman" w:eastAsia="Times New Roman" w:hAnsi="Times New Roman"/>
            <w:color w:val="0000FF" w:themeColor="hyperlink"/>
            <w:sz w:val="24"/>
            <w:szCs w:val="24"/>
            <w:u w:val="single"/>
            <w:lang w:eastAsia="ru-RU"/>
          </w:rPr>
          <w:t>.</w:t>
        </w:r>
        <w:r w:rsidRPr="00AF05FD">
          <w:rPr>
            <w:rFonts w:ascii="Times New Roman" w:eastAsia="Times New Roman" w:hAnsi="Times New Roman"/>
            <w:color w:val="0000FF" w:themeColor="hyperlink"/>
            <w:sz w:val="24"/>
            <w:szCs w:val="24"/>
            <w:u w:val="single"/>
            <w:lang w:val="en-US" w:eastAsia="ru-RU"/>
          </w:rPr>
          <w:t>ficci</w:t>
        </w:r>
        <w:r w:rsidRPr="00AF05FD">
          <w:rPr>
            <w:rFonts w:ascii="Times New Roman" w:eastAsia="Times New Roman" w:hAnsi="Times New Roman"/>
            <w:color w:val="0000FF" w:themeColor="hyperlink"/>
            <w:sz w:val="24"/>
            <w:szCs w:val="24"/>
            <w:u w:val="single"/>
            <w:lang w:eastAsia="ru-RU"/>
          </w:rPr>
          <w:t>.</w:t>
        </w:r>
        <w:r w:rsidRPr="00AF05FD">
          <w:rPr>
            <w:rFonts w:ascii="Times New Roman" w:eastAsia="Times New Roman" w:hAnsi="Times New Roman"/>
            <w:color w:val="0000FF" w:themeColor="hyperlink"/>
            <w:sz w:val="24"/>
            <w:szCs w:val="24"/>
            <w:u w:val="single"/>
            <w:lang w:val="en-US" w:eastAsia="ru-RU"/>
          </w:rPr>
          <w:t>in</w:t>
        </w:r>
      </w:hyperlink>
      <w:r w:rsidRPr="00AF05FD">
        <w:rPr>
          <w:rFonts w:ascii="Times New Roman" w:eastAsia="Times New Roman" w:hAnsi="Times New Roman"/>
          <w:sz w:val="24"/>
          <w:szCs w:val="24"/>
          <w:lang w:eastAsia="ru-RU"/>
        </w:rPr>
        <w:t xml:space="preserve">) и </w:t>
      </w:r>
      <w:r w:rsidRPr="00AF05FD">
        <w:rPr>
          <w:rFonts w:ascii="Times New Roman" w:eastAsia="Times New Roman" w:hAnsi="Times New Roman"/>
          <w:sz w:val="24"/>
          <w:szCs w:val="24"/>
          <w:lang w:val="en-US" w:eastAsia="ru-RU"/>
        </w:rPr>
        <w:t>CII</w:t>
      </w:r>
      <w:r w:rsidRPr="00AF05FD">
        <w:rPr>
          <w:rFonts w:ascii="Times New Roman" w:eastAsia="Times New Roman" w:hAnsi="Times New Roman"/>
          <w:sz w:val="24"/>
          <w:szCs w:val="24"/>
          <w:lang w:eastAsia="ru-RU"/>
        </w:rPr>
        <w:t xml:space="preserve"> (</w:t>
      </w:r>
      <w:hyperlink r:id="rId23" w:history="1">
        <w:r w:rsidRPr="00AF05FD">
          <w:rPr>
            <w:rFonts w:ascii="Times New Roman" w:eastAsia="Times New Roman" w:hAnsi="Times New Roman"/>
            <w:color w:val="0000FF" w:themeColor="hyperlink"/>
            <w:sz w:val="24"/>
            <w:szCs w:val="24"/>
            <w:u w:val="single"/>
            <w:lang w:val="en-US" w:eastAsia="ru-RU"/>
          </w:rPr>
          <w:t>www</w:t>
        </w:r>
        <w:r w:rsidRPr="00AF05FD">
          <w:rPr>
            <w:rFonts w:ascii="Times New Roman" w:eastAsia="Times New Roman" w:hAnsi="Times New Roman"/>
            <w:color w:val="0000FF" w:themeColor="hyperlink"/>
            <w:sz w:val="24"/>
            <w:szCs w:val="24"/>
            <w:u w:val="single"/>
            <w:lang w:eastAsia="ru-RU"/>
          </w:rPr>
          <w:t>.</w:t>
        </w:r>
        <w:r w:rsidRPr="00AF05FD">
          <w:rPr>
            <w:rFonts w:ascii="Times New Roman" w:eastAsia="Times New Roman" w:hAnsi="Times New Roman"/>
            <w:color w:val="0000FF" w:themeColor="hyperlink"/>
            <w:sz w:val="24"/>
            <w:szCs w:val="24"/>
            <w:u w:val="single"/>
            <w:lang w:val="en-US" w:eastAsia="ru-RU"/>
          </w:rPr>
          <w:t>cii</w:t>
        </w:r>
        <w:r w:rsidRPr="00AF05FD">
          <w:rPr>
            <w:rFonts w:ascii="Times New Roman" w:eastAsia="Times New Roman" w:hAnsi="Times New Roman"/>
            <w:color w:val="0000FF" w:themeColor="hyperlink"/>
            <w:sz w:val="24"/>
            <w:szCs w:val="24"/>
            <w:u w:val="single"/>
            <w:lang w:eastAsia="ru-RU"/>
          </w:rPr>
          <w:t>.</w:t>
        </w:r>
        <w:r w:rsidRPr="00AF05FD">
          <w:rPr>
            <w:rFonts w:ascii="Times New Roman" w:eastAsia="Times New Roman" w:hAnsi="Times New Roman"/>
            <w:color w:val="0000FF" w:themeColor="hyperlink"/>
            <w:sz w:val="24"/>
            <w:szCs w:val="24"/>
            <w:u w:val="single"/>
            <w:lang w:val="en-US" w:eastAsia="ru-RU"/>
          </w:rPr>
          <w:t>in</w:t>
        </w:r>
      </w:hyperlink>
      <w:r w:rsidRPr="00AF05FD">
        <w:rPr>
          <w:rFonts w:ascii="Times New Roman" w:eastAsia="Times New Roman" w:hAnsi="Times New Roman"/>
          <w:sz w:val="24"/>
          <w:szCs w:val="24"/>
          <w:lang w:eastAsia="ru-RU"/>
        </w:rPr>
        <w:t>).</w:t>
      </w:r>
    </w:p>
    <w:p w:rsidR="00512EA1" w:rsidRDefault="00512EA1" w:rsidP="00D520D9">
      <w:pPr>
        <w:spacing w:after="0" w:line="240" w:lineRule="auto"/>
        <w:jc w:val="both"/>
        <w:rPr>
          <w:rFonts w:ascii="Times New Roman" w:eastAsia="Times New Roman" w:hAnsi="Times New Roman"/>
          <w:color w:val="000000"/>
          <w:sz w:val="24"/>
          <w:szCs w:val="24"/>
          <w:lang w:eastAsia="ru-RU"/>
        </w:rPr>
      </w:pPr>
    </w:p>
    <w:p w:rsidR="0050153E" w:rsidRPr="0086706C" w:rsidRDefault="0050153E" w:rsidP="0050153E">
      <w:pPr>
        <w:spacing w:after="0" w:line="240" w:lineRule="auto"/>
        <w:jc w:val="center"/>
        <w:rPr>
          <w:rFonts w:ascii="Times New Roman" w:eastAsia="Times New Roman" w:hAnsi="Times New Roman"/>
          <w:bCs/>
          <w:i/>
          <w:iCs/>
          <w:sz w:val="24"/>
          <w:szCs w:val="24"/>
          <w:lang w:eastAsia="ru-RU"/>
        </w:rPr>
      </w:pPr>
      <w:r w:rsidRPr="0086706C">
        <w:rPr>
          <w:rFonts w:ascii="Times New Roman" w:eastAsia="Times New Roman" w:hAnsi="Times New Roman"/>
          <w:bCs/>
          <w:i/>
          <w:iCs/>
          <w:sz w:val="24"/>
          <w:szCs w:val="24"/>
          <w:lang w:eastAsia="ru-RU"/>
        </w:rPr>
        <w:t>Логистические маршруты доставки товара между Россией и Индией</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50153E">
        <w:rPr>
          <w:rFonts w:ascii="Times New Roman" w:eastAsia="Times New Roman" w:hAnsi="Times New Roman"/>
          <w:sz w:val="24"/>
          <w:szCs w:val="24"/>
          <w:lang w:eastAsia="ru-RU"/>
        </w:rPr>
        <w:t xml:space="preserve">Перевозка товаров между Россией и Индией, как правило, организуется по мультимодальным схемам. В зависимости от объемов это могут быть как сборные грузы, так и судовые партии товаров. Около 80% грузов двусторонней торговли проходят через порт Санкт-Петербурга, оставшаяся часть через порты Новороссийска и Владивостока.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50153E">
        <w:rPr>
          <w:rFonts w:ascii="Times New Roman" w:eastAsia="Times New Roman" w:hAnsi="Times New Roman"/>
          <w:sz w:val="24"/>
          <w:szCs w:val="24"/>
          <w:lang w:eastAsia="ru-RU"/>
        </w:rPr>
        <w:t xml:space="preserve">В настоящее время ведется активная работа по развитию мультимодального Международного транспортного коридора (МТК) «Север-Юг» общей протяжённостью 7200 км от Санкт-Петербурга до порта Мумбаи. Основные преимущества МТК «Север-Юг» перед морским маршрутом через Суэцкий канал заключаются в сокращении в два раза времени перевозок. По прогнозной оценке, потенциал МТК «Север-Юг» оценивается на уровне 25-26 млн. тонн в год.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О</w:t>
      </w:r>
      <w:r w:rsidRPr="0050153E">
        <w:rPr>
          <w:rFonts w:ascii="Times New Roman" w:eastAsia="Times New Roman" w:hAnsi="Times New Roman"/>
          <w:sz w:val="24"/>
          <w:szCs w:val="24"/>
          <w:lang w:eastAsia="ru-RU"/>
        </w:rPr>
        <w:t xml:space="preserve">бсуждается возможность возобновления регулярного сообщения по морскому транспортному коридору Ченнаи-Владивосток (международная регулярная судоходная линия FESCO – Indian Line была запущена в 1967 году и работала более 30 лет).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50153E">
        <w:rPr>
          <w:rFonts w:ascii="Times New Roman" w:eastAsia="Times New Roman" w:hAnsi="Times New Roman"/>
          <w:sz w:val="24"/>
          <w:szCs w:val="24"/>
          <w:lang w:eastAsia="ru-RU"/>
        </w:rPr>
        <w:t xml:space="preserve">Также изучается возможность развития прямого грузового авиасообщения между аэропортами крупных мегаполисов России и Индии.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i/>
          <w:iCs/>
          <w:sz w:val="24"/>
          <w:szCs w:val="24"/>
          <w:lang w:eastAsia="ru-RU"/>
        </w:rPr>
        <w:t xml:space="preserve">      </w:t>
      </w:r>
      <w:r w:rsidR="00851871">
        <w:rPr>
          <w:rFonts w:ascii="Times New Roman" w:eastAsia="Times New Roman" w:hAnsi="Times New Roman"/>
          <w:i/>
          <w:iCs/>
          <w:sz w:val="24"/>
          <w:szCs w:val="24"/>
          <w:lang w:eastAsia="ru-RU"/>
        </w:rPr>
        <w:t xml:space="preserve">  </w:t>
      </w:r>
      <w:r w:rsidRPr="0050153E">
        <w:rPr>
          <w:rFonts w:ascii="Times New Roman" w:eastAsia="Times New Roman" w:hAnsi="Times New Roman"/>
          <w:i/>
          <w:iCs/>
          <w:sz w:val="24"/>
          <w:szCs w:val="24"/>
          <w:lang w:eastAsia="ru-RU"/>
        </w:rPr>
        <w:t xml:space="preserve">Маршруты доставки по морю и мультимодальные: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Маршрут № 1: порт Кандла (шт. Гуджарат) — порт Котка (Финляндия) — Россия.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Маршрут № 2 (МТК «Север-Юг»): порт Мумбаи (шт. Махараштра) — порт Бандерабас (Иран) — через территорию СНГ - вся Россия.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 xml:space="preserve">Маршрут № 3: порт Ченнаи — порт Владивосток.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i/>
          <w:iCs/>
          <w:sz w:val="24"/>
          <w:szCs w:val="24"/>
          <w:lang w:eastAsia="ru-RU"/>
        </w:rPr>
        <w:t xml:space="preserve">      </w:t>
      </w:r>
      <w:r w:rsidR="00851871">
        <w:rPr>
          <w:rFonts w:ascii="Times New Roman" w:eastAsia="Times New Roman" w:hAnsi="Times New Roman"/>
          <w:i/>
          <w:iCs/>
          <w:sz w:val="24"/>
          <w:szCs w:val="24"/>
          <w:lang w:eastAsia="ru-RU"/>
        </w:rPr>
        <w:t xml:space="preserve">  </w:t>
      </w:r>
      <w:r w:rsidRPr="0050153E">
        <w:rPr>
          <w:rFonts w:ascii="Times New Roman" w:eastAsia="Times New Roman" w:hAnsi="Times New Roman"/>
          <w:i/>
          <w:iCs/>
          <w:sz w:val="24"/>
          <w:szCs w:val="24"/>
          <w:lang w:eastAsia="ru-RU"/>
        </w:rPr>
        <w:t xml:space="preserve">Маршруты авиадоставки: </w:t>
      </w:r>
    </w:p>
    <w:p w:rsidR="0050153E" w:rsidRPr="0050153E" w:rsidRDefault="0050153E" w:rsidP="0050153E">
      <w:pPr>
        <w:spacing w:after="0" w:line="240" w:lineRule="auto"/>
        <w:jc w:val="both"/>
        <w:rPr>
          <w:rFonts w:ascii="Times New Roman" w:eastAsia="Times New Roman" w:hAnsi="Times New Roman"/>
          <w:sz w:val="24"/>
          <w:szCs w:val="24"/>
          <w:lang w:eastAsia="ru-RU"/>
        </w:rPr>
      </w:pPr>
      <w:r w:rsidRPr="0050153E">
        <w:rPr>
          <w:rFonts w:ascii="Times New Roman" w:eastAsia="Times New Roman" w:hAnsi="Times New Roman"/>
          <w:sz w:val="24"/>
          <w:szCs w:val="24"/>
          <w:lang w:eastAsia="ru-RU"/>
        </w:rPr>
        <w:t>Маршрут № 4: Дели, Мумбаи, Ченнаи — Москва и другие города.</w:t>
      </w:r>
    </w:p>
    <w:p w:rsidR="00E31226" w:rsidRPr="0086706C" w:rsidRDefault="00E31226" w:rsidP="00E31226">
      <w:pPr>
        <w:spacing w:after="0" w:line="240" w:lineRule="auto"/>
        <w:jc w:val="center"/>
        <w:rPr>
          <w:rFonts w:ascii="Times New Roman" w:eastAsia="Times New Roman" w:hAnsi="Times New Roman"/>
          <w:i/>
          <w:sz w:val="24"/>
          <w:szCs w:val="24"/>
          <w:lang w:eastAsia="ru-RU"/>
        </w:rPr>
      </w:pPr>
      <w:r w:rsidRPr="0086706C">
        <w:rPr>
          <w:rFonts w:ascii="Times New Roman" w:eastAsia="Times New Roman" w:hAnsi="Times New Roman"/>
          <w:bCs/>
          <w:i/>
          <w:iCs/>
          <w:sz w:val="24"/>
          <w:szCs w:val="24"/>
          <w:lang w:eastAsia="ru-RU"/>
        </w:rPr>
        <w:lastRenderedPageBreak/>
        <w:t xml:space="preserve">Юридические и адвокатские конторы Индии по защите прав экспортеров </w:t>
      </w:r>
    </w:p>
    <w:p w:rsidR="00E31226" w:rsidRPr="00E31226" w:rsidRDefault="00E31226" w:rsidP="00E31226">
      <w:pPr>
        <w:spacing w:after="0" w:line="240" w:lineRule="auto"/>
        <w:jc w:val="both"/>
        <w:rPr>
          <w:rFonts w:ascii="Times New Roman" w:eastAsia="Times New Roman" w:hAnsi="Times New Roman"/>
          <w:sz w:val="24"/>
          <w:szCs w:val="24"/>
          <w:lang w:eastAsia="ru-RU"/>
        </w:rPr>
      </w:pPr>
    </w:p>
    <w:p w:rsidR="00E31226" w:rsidRPr="00E31226" w:rsidRDefault="00E31226" w:rsidP="00E31226">
      <w:pPr>
        <w:spacing w:after="0" w:line="240" w:lineRule="auto"/>
        <w:jc w:val="both"/>
        <w:rPr>
          <w:rFonts w:ascii="Times New Roman" w:eastAsia="Times New Roman" w:hAnsi="Times New Roman"/>
          <w:sz w:val="24"/>
          <w:szCs w:val="24"/>
          <w:lang w:eastAsia="ru-RU"/>
        </w:rPr>
      </w:pPr>
      <w:r w:rsidRPr="00E31226">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E31226">
        <w:rPr>
          <w:rFonts w:ascii="Times New Roman" w:eastAsia="Times New Roman" w:hAnsi="Times New Roman"/>
          <w:sz w:val="24"/>
          <w:szCs w:val="24"/>
          <w:lang w:eastAsia="ru-RU"/>
        </w:rPr>
        <w:t xml:space="preserve">На территории Индии действует большое количество адвокатских, юридических, консалтинговых компаний, оказывающих соответствующие услуги на коммерческой основе. Ряд компаний и фирм имеет высокую деловую репутацию, хорошо подготовленный и квалифицированный кадровый состав, имеющий значительный опыт в оказании правовой помощи иностранным компаниям и инвесторам в различных сферах деятельности, в том числе в рассмотрении арбитражных дел. </w:t>
      </w:r>
    </w:p>
    <w:p w:rsidR="00E31226" w:rsidRPr="00E31226" w:rsidRDefault="00E31226" w:rsidP="00E31226">
      <w:pPr>
        <w:spacing w:after="0" w:line="240" w:lineRule="auto"/>
        <w:jc w:val="both"/>
        <w:rPr>
          <w:rFonts w:ascii="Times New Roman" w:eastAsia="Times New Roman" w:hAnsi="Times New Roman"/>
          <w:sz w:val="24"/>
          <w:szCs w:val="24"/>
          <w:lang w:eastAsia="ru-RU"/>
        </w:rPr>
      </w:pPr>
      <w:r w:rsidRPr="00E31226">
        <w:rPr>
          <w:rFonts w:ascii="Times New Roman" w:eastAsia="Times New Roman" w:hAnsi="Times New Roman"/>
          <w:sz w:val="24"/>
          <w:szCs w:val="24"/>
          <w:lang w:eastAsia="ru-RU"/>
        </w:rPr>
        <w:t xml:space="preserve">       </w:t>
      </w:r>
      <w:r w:rsidR="00851871">
        <w:rPr>
          <w:rFonts w:ascii="Times New Roman" w:eastAsia="Times New Roman" w:hAnsi="Times New Roman"/>
          <w:sz w:val="24"/>
          <w:szCs w:val="24"/>
          <w:lang w:eastAsia="ru-RU"/>
        </w:rPr>
        <w:t xml:space="preserve">  </w:t>
      </w:r>
      <w:r w:rsidRPr="00E31226">
        <w:rPr>
          <w:rFonts w:ascii="Times New Roman" w:eastAsia="Times New Roman" w:hAnsi="Times New Roman"/>
          <w:sz w:val="24"/>
          <w:szCs w:val="24"/>
          <w:lang w:eastAsia="ru-RU"/>
        </w:rPr>
        <w:t xml:space="preserve">С учетом информации, полученной от индийских официальных лиц, включая правительственные учреждения, неправительственные организации, торгово-промышленные палаты и ассоциации, коммерческие компании, а также из различных средств массовой информации, в качестве достаточно надежных партнеров себя зарекомендовали следующие юридические фирмы, действующие на территории Индии: </w:t>
      </w:r>
    </w:p>
    <w:p w:rsidR="00E31226" w:rsidRPr="00E31226" w:rsidRDefault="00E31226" w:rsidP="00E31226">
      <w:pPr>
        <w:spacing w:after="0" w:line="240" w:lineRule="auto"/>
        <w:jc w:val="both"/>
        <w:rPr>
          <w:rFonts w:ascii="Times New Roman" w:eastAsia="Times New Roman" w:hAnsi="Times New Roman"/>
          <w:sz w:val="24"/>
          <w:szCs w:val="24"/>
          <w:lang w:eastAsia="ru-RU"/>
        </w:rPr>
      </w:pPr>
    </w:p>
    <w:p w:rsidR="00E31226" w:rsidRPr="00E31226" w:rsidRDefault="00E31226" w:rsidP="00E31226">
      <w:pPr>
        <w:spacing w:after="0" w:line="240" w:lineRule="auto"/>
        <w:jc w:val="both"/>
        <w:rPr>
          <w:rFonts w:ascii="Times New Roman" w:eastAsia="Times New Roman" w:hAnsi="Times New Roman"/>
          <w:sz w:val="24"/>
          <w:szCs w:val="24"/>
          <w:lang w:val="en-US" w:eastAsia="ru-RU"/>
        </w:rPr>
      </w:pPr>
      <w:r w:rsidRPr="0038608E">
        <w:rPr>
          <w:rFonts w:ascii="Times New Roman" w:eastAsia="Times New Roman" w:hAnsi="Times New Roman"/>
          <w:bCs/>
          <w:sz w:val="24"/>
          <w:szCs w:val="24"/>
          <w:lang w:eastAsia="ru-RU"/>
        </w:rPr>
        <w:t xml:space="preserve">       </w:t>
      </w:r>
      <w:r w:rsidR="00851871" w:rsidRPr="0038608E">
        <w:rPr>
          <w:rFonts w:ascii="Times New Roman" w:eastAsia="Times New Roman" w:hAnsi="Times New Roman"/>
          <w:bCs/>
          <w:sz w:val="24"/>
          <w:szCs w:val="24"/>
          <w:lang w:eastAsia="ru-RU"/>
        </w:rPr>
        <w:t xml:space="preserve">  </w:t>
      </w:r>
      <w:r w:rsidRPr="00E31226">
        <w:rPr>
          <w:rFonts w:ascii="Times New Roman" w:eastAsia="Times New Roman" w:hAnsi="Times New Roman"/>
          <w:bCs/>
          <w:sz w:val="24"/>
          <w:szCs w:val="24"/>
          <w:lang w:val="en-US" w:eastAsia="ru-RU"/>
        </w:rPr>
        <w:t xml:space="preserve">Ernst &amp; Young Advisory Services - </w:t>
      </w:r>
      <w:hyperlink r:id="rId24" w:history="1">
        <w:r w:rsidRPr="00E31226">
          <w:rPr>
            <w:rFonts w:ascii="Times New Roman" w:eastAsia="Times New Roman" w:hAnsi="Times New Roman"/>
            <w:color w:val="0000FF" w:themeColor="hyperlink"/>
            <w:sz w:val="24"/>
            <w:szCs w:val="24"/>
            <w:u w:val="single"/>
            <w:lang w:val="en-US" w:eastAsia="ru-RU"/>
          </w:rPr>
          <w:t>www.ey.com/india</w:t>
        </w:r>
      </w:hyperlink>
      <w:r w:rsidRPr="00E31226">
        <w:rPr>
          <w:rFonts w:ascii="Times New Roman" w:eastAsia="Times New Roman" w:hAnsi="Times New Roman"/>
          <w:color w:val="0000FF" w:themeColor="hyperlink"/>
          <w:sz w:val="24"/>
          <w:szCs w:val="24"/>
          <w:u w:val="single"/>
          <w:lang w:val="en-US" w:eastAsia="ru-RU"/>
        </w:rPr>
        <w:t>,</w:t>
      </w:r>
      <w:r w:rsidRPr="00E31226">
        <w:rPr>
          <w:rFonts w:ascii="Times New Roman" w:eastAsia="Times New Roman" w:hAnsi="Times New Roman"/>
          <w:sz w:val="24"/>
          <w:szCs w:val="24"/>
          <w:lang w:val="en-US" w:eastAsia="ru-RU"/>
        </w:rPr>
        <w:t xml:space="preserve"> </w:t>
      </w:r>
    </w:p>
    <w:p w:rsidR="00E31226" w:rsidRPr="00E31226" w:rsidRDefault="00E31226" w:rsidP="00E31226">
      <w:pPr>
        <w:spacing w:after="0" w:line="240" w:lineRule="auto"/>
        <w:jc w:val="both"/>
        <w:rPr>
          <w:rFonts w:ascii="Times New Roman" w:eastAsia="Times New Roman" w:hAnsi="Times New Roman"/>
          <w:sz w:val="24"/>
          <w:szCs w:val="24"/>
          <w:lang w:val="en-US" w:eastAsia="ru-RU"/>
        </w:rPr>
      </w:pPr>
      <w:r w:rsidRPr="00E31226">
        <w:rPr>
          <w:rFonts w:ascii="Times New Roman" w:eastAsia="Times New Roman" w:hAnsi="Times New Roman"/>
          <w:bCs/>
          <w:sz w:val="24"/>
          <w:szCs w:val="24"/>
          <w:lang w:val="en-US" w:eastAsia="ru-RU"/>
        </w:rPr>
        <w:t xml:space="preserve">      </w:t>
      </w:r>
      <w:r w:rsidR="00851871" w:rsidRPr="00851871">
        <w:rPr>
          <w:rFonts w:ascii="Times New Roman" w:eastAsia="Times New Roman" w:hAnsi="Times New Roman"/>
          <w:bCs/>
          <w:sz w:val="24"/>
          <w:szCs w:val="24"/>
          <w:lang w:val="en-US" w:eastAsia="ru-RU"/>
        </w:rPr>
        <w:t xml:space="preserve">   </w:t>
      </w:r>
      <w:r w:rsidRPr="00E31226">
        <w:rPr>
          <w:rFonts w:ascii="Times New Roman" w:eastAsia="Times New Roman" w:hAnsi="Times New Roman"/>
          <w:bCs/>
          <w:sz w:val="24"/>
          <w:szCs w:val="24"/>
          <w:lang w:val="en-US" w:eastAsia="ru-RU"/>
        </w:rPr>
        <w:t xml:space="preserve">Luthra &amp; Luthra Law Officers - </w:t>
      </w:r>
      <w:hyperlink r:id="rId25" w:history="1">
        <w:r w:rsidRPr="00E31226">
          <w:rPr>
            <w:rFonts w:ascii="Times New Roman" w:eastAsia="Times New Roman" w:hAnsi="Times New Roman"/>
            <w:color w:val="0000FF" w:themeColor="hyperlink"/>
            <w:sz w:val="24"/>
            <w:szCs w:val="24"/>
            <w:u w:val="single"/>
            <w:lang w:val="en-US" w:eastAsia="ru-RU"/>
          </w:rPr>
          <w:t>www.luthra.com</w:t>
        </w:r>
      </w:hyperlink>
      <w:r w:rsidRPr="00E31226">
        <w:rPr>
          <w:rFonts w:ascii="Times New Roman" w:eastAsia="Times New Roman" w:hAnsi="Times New Roman"/>
          <w:sz w:val="24"/>
          <w:szCs w:val="24"/>
          <w:lang w:val="en-US" w:eastAsia="ru-RU"/>
        </w:rPr>
        <w:t xml:space="preserve">, </w:t>
      </w:r>
    </w:p>
    <w:p w:rsidR="00E31226" w:rsidRPr="00E31226" w:rsidRDefault="00E31226" w:rsidP="00E31226">
      <w:pPr>
        <w:spacing w:after="0" w:line="240" w:lineRule="auto"/>
        <w:jc w:val="both"/>
        <w:rPr>
          <w:rFonts w:ascii="Times New Roman" w:eastAsia="Times New Roman" w:hAnsi="Times New Roman"/>
          <w:sz w:val="24"/>
          <w:szCs w:val="24"/>
          <w:lang w:val="en-US" w:eastAsia="ru-RU"/>
        </w:rPr>
      </w:pPr>
      <w:r w:rsidRPr="00E31226">
        <w:rPr>
          <w:rFonts w:ascii="Times New Roman" w:eastAsia="Times New Roman" w:hAnsi="Times New Roman"/>
          <w:bCs/>
          <w:sz w:val="24"/>
          <w:szCs w:val="24"/>
          <w:lang w:val="en-US" w:eastAsia="ru-RU"/>
        </w:rPr>
        <w:t xml:space="preserve">       </w:t>
      </w:r>
      <w:r w:rsidR="00851871" w:rsidRPr="00851871">
        <w:rPr>
          <w:rFonts w:ascii="Times New Roman" w:eastAsia="Times New Roman" w:hAnsi="Times New Roman"/>
          <w:bCs/>
          <w:sz w:val="24"/>
          <w:szCs w:val="24"/>
          <w:lang w:val="en-US" w:eastAsia="ru-RU"/>
        </w:rPr>
        <w:t xml:space="preserve">  </w:t>
      </w:r>
      <w:r w:rsidRPr="00E31226">
        <w:rPr>
          <w:rFonts w:ascii="Times New Roman" w:eastAsia="Times New Roman" w:hAnsi="Times New Roman"/>
          <w:bCs/>
          <w:sz w:val="24"/>
          <w:szCs w:val="24"/>
          <w:lang w:val="en-US" w:eastAsia="ru-RU"/>
        </w:rPr>
        <w:t>Pamasis Law Chambers</w:t>
      </w:r>
      <w:r w:rsidRPr="00E31226">
        <w:rPr>
          <w:rFonts w:ascii="Times New Roman" w:eastAsia="Times New Roman" w:hAnsi="Times New Roman"/>
          <w:sz w:val="24"/>
          <w:szCs w:val="24"/>
          <w:lang w:val="en-US" w:eastAsia="ru-RU"/>
        </w:rPr>
        <w:t xml:space="preserve"> - </w:t>
      </w:r>
      <w:hyperlink r:id="rId26" w:history="1">
        <w:r w:rsidRPr="00E31226">
          <w:rPr>
            <w:rFonts w:ascii="Times New Roman" w:eastAsia="Times New Roman" w:hAnsi="Times New Roman"/>
            <w:color w:val="0000FF" w:themeColor="hyperlink"/>
            <w:sz w:val="24"/>
            <w:szCs w:val="24"/>
            <w:u w:val="single"/>
            <w:lang w:val="en-US" w:eastAsia="ru-RU"/>
          </w:rPr>
          <w:t>www.pamasis.com</w:t>
        </w:r>
      </w:hyperlink>
      <w:r w:rsidRPr="00E31226">
        <w:rPr>
          <w:rFonts w:ascii="Times New Roman" w:eastAsia="Times New Roman" w:hAnsi="Times New Roman"/>
          <w:sz w:val="24"/>
          <w:szCs w:val="24"/>
          <w:lang w:val="en-US" w:eastAsia="ru-RU"/>
        </w:rPr>
        <w:t xml:space="preserve">, </w:t>
      </w:r>
    </w:p>
    <w:p w:rsidR="00E31226" w:rsidRPr="00E31226" w:rsidRDefault="00E31226" w:rsidP="00E31226">
      <w:pPr>
        <w:spacing w:after="0" w:line="240" w:lineRule="auto"/>
        <w:jc w:val="both"/>
        <w:rPr>
          <w:rFonts w:ascii="Times New Roman" w:eastAsia="Times New Roman" w:hAnsi="Times New Roman"/>
          <w:sz w:val="24"/>
          <w:szCs w:val="24"/>
          <w:lang w:val="en-US" w:eastAsia="ru-RU"/>
        </w:rPr>
      </w:pPr>
      <w:r w:rsidRPr="00E31226">
        <w:rPr>
          <w:rFonts w:ascii="Times New Roman" w:eastAsia="Times New Roman" w:hAnsi="Times New Roman"/>
          <w:bCs/>
          <w:sz w:val="24"/>
          <w:szCs w:val="24"/>
          <w:lang w:val="en-US" w:eastAsia="ru-RU"/>
        </w:rPr>
        <w:t xml:space="preserve">      </w:t>
      </w:r>
      <w:r w:rsidR="00851871" w:rsidRPr="00851871">
        <w:rPr>
          <w:rFonts w:ascii="Times New Roman" w:eastAsia="Times New Roman" w:hAnsi="Times New Roman"/>
          <w:bCs/>
          <w:sz w:val="24"/>
          <w:szCs w:val="24"/>
          <w:lang w:val="en-US" w:eastAsia="ru-RU"/>
        </w:rPr>
        <w:t xml:space="preserve">   </w:t>
      </w:r>
      <w:r w:rsidRPr="00E31226">
        <w:rPr>
          <w:rFonts w:ascii="Times New Roman" w:eastAsia="Times New Roman" w:hAnsi="Times New Roman"/>
          <w:bCs/>
          <w:sz w:val="24"/>
          <w:szCs w:val="24"/>
          <w:lang w:val="en-US" w:eastAsia="ru-RU"/>
        </w:rPr>
        <w:t xml:space="preserve">Rkasa &amp; Associates LLP - </w:t>
      </w:r>
      <w:hyperlink r:id="rId27" w:history="1">
        <w:r w:rsidRPr="00E31226">
          <w:rPr>
            <w:rFonts w:ascii="Times New Roman" w:eastAsia="Times New Roman" w:hAnsi="Times New Roman"/>
            <w:color w:val="0000FF" w:themeColor="hyperlink"/>
            <w:sz w:val="24"/>
            <w:szCs w:val="24"/>
            <w:u w:val="single"/>
            <w:lang w:val="en-US" w:eastAsia="ru-RU"/>
          </w:rPr>
          <w:t>www.rkasa.in</w:t>
        </w:r>
      </w:hyperlink>
      <w:r w:rsidRPr="00E31226">
        <w:rPr>
          <w:rFonts w:ascii="Times New Roman" w:eastAsia="Times New Roman" w:hAnsi="Times New Roman"/>
          <w:sz w:val="24"/>
          <w:szCs w:val="24"/>
          <w:lang w:val="en-US" w:eastAsia="ru-RU"/>
        </w:rPr>
        <w:t xml:space="preserve">, </w:t>
      </w:r>
    </w:p>
    <w:p w:rsidR="00E31226" w:rsidRPr="00E31226" w:rsidRDefault="00E31226" w:rsidP="00E31226">
      <w:pPr>
        <w:spacing w:after="0" w:line="240" w:lineRule="auto"/>
        <w:jc w:val="both"/>
        <w:rPr>
          <w:rFonts w:ascii="Times New Roman" w:eastAsia="Times New Roman" w:hAnsi="Times New Roman"/>
          <w:sz w:val="24"/>
          <w:szCs w:val="24"/>
          <w:lang w:val="en-US" w:eastAsia="ru-RU"/>
        </w:rPr>
      </w:pPr>
      <w:r w:rsidRPr="00E31226">
        <w:rPr>
          <w:rFonts w:ascii="Times New Roman" w:eastAsia="Times New Roman" w:hAnsi="Times New Roman"/>
          <w:bCs/>
          <w:sz w:val="24"/>
          <w:szCs w:val="24"/>
          <w:lang w:val="en-US" w:eastAsia="ru-RU"/>
        </w:rPr>
        <w:t xml:space="preserve">       </w:t>
      </w:r>
      <w:r w:rsidR="00851871" w:rsidRPr="00851871">
        <w:rPr>
          <w:rFonts w:ascii="Times New Roman" w:eastAsia="Times New Roman" w:hAnsi="Times New Roman"/>
          <w:bCs/>
          <w:sz w:val="24"/>
          <w:szCs w:val="24"/>
          <w:lang w:val="en-US" w:eastAsia="ru-RU"/>
        </w:rPr>
        <w:t xml:space="preserve">  </w:t>
      </w:r>
      <w:r w:rsidRPr="00E31226">
        <w:rPr>
          <w:rFonts w:ascii="Times New Roman" w:eastAsia="Times New Roman" w:hAnsi="Times New Roman"/>
          <w:bCs/>
          <w:sz w:val="24"/>
          <w:szCs w:val="24"/>
          <w:lang w:val="en-US" w:eastAsia="ru-RU"/>
        </w:rPr>
        <w:t xml:space="preserve">Vaish Associates &amp; Advocates - </w:t>
      </w:r>
      <w:hyperlink r:id="rId28" w:history="1">
        <w:r w:rsidRPr="00E31226">
          <w:rPr>
            <w:rFonts w:ascii="Times New Roman" w:eastAsia="Times New Roman" w:hAnsi="Times New Roman"/>
            <w:color w:val="0000FF" w:themeColor="hyperlink"/>
            <w:sz w:val="24"/>
            <w:szCs w:val="24"/>
            <w:u w:val="single"/>
            <w:lang w:val="en-US" w:eastAsia="ru-RU"/>
          </w:rPr>
          <w:t>www.vaishlaw.com</w:t>
        </w:r>
      </w:hyperlink>
      <w:r w:rsidRPr="00E31226">
        <w:rPr>
          <w:rFonts w:ascii="Times New Roman" w:eastAsia="Times New Roman" w:hAnsi="Times New Roman"/>
          <w:sz w:val="24"/>
          <w:szCs w:val="24"/>
          <w:lang w:val="en-US" w:eastAsia="ru-RU"/>
        </w:rPr>
        <w:t>.</w:t>
      </w:r>
    </w:p>
    <w:p w:rsidR="00D520D9" w:rsidRPr="006B0E0B" w:rsidRDefault="00D520D9" w:rsidP="00D520D9">
      <w:pPr>
        <w:spacing w:after="0" w:line="240" w:lineRule="auto"/>
        <w:jc w:val="both"/>
        <w:rPr>
          <w:rFonts w:ascii="Times New Roman" w:eastAsia="Times New Roman" w:hAnsi="Times New Roman"/>
          <w:sz w:val="24"/>
          <w:szCs w:val="24"/>
          <w:lang w:val="en-US" w:eastAsia="ru-RU"/>
        </w:rPr>
      </w:pPr>
    </w:p>
    <w:p w:rsidR="00E31226" w:rsidRPr="006B0E0B" w:rsidRDefault="00E31226" w:rsidP="00D520D9">
      <w:pPr>
        <w:spacing w:after="0" w:line="240" w:lineRule="auto"/>
        <w:jc w:val="both"/>
        <w:rPr>
          <w:rFonts w:ascii="Times New Roman" w:eastAsia="Times New Roman" w:hAnsi="Times New Roman"/>
          <w:sz w:val="24"/>
          <w:szCs w:val="24"/>
          <w:lang w:val="en-US" w:eastAsia="ru-RU"/>
        </w:rPr>
      </w:pPr>
    </w:p>
    <w:p w:rsidR="00D520D9" w:rsidRPr="00E31226" w:rsidRDefault="00D520D9" w:rsidP="00D520D9">
      <w:pPr>
        <w:spacing w:after="0" w:line="240" w:lineRule="auto"/>
        <w:jc w:val="both"/>
        <w:rPr>
          <w:rFonts w:ascii="Times New Roman" w:eastAsia="Times New Roman" w:hAnsi="Times New Roman"/>
          <w:sz w:val="24"/>
          <w:szCs w:val="24"/>
          <w:lang w:val="en-US" w:eastAsia="ru-RU"/>
        </w:rPr>
      </w:pPr>
      <w:r w:rsidRPr="00E31226">
        <w:rPr>
          <w:rFonts w:ascii="Times New Roman" w:eastAsia="Times New Roman" w:hAnsi="Times New Roman"/>
          <w:sz w:val="24"/>
          <w:szCs w:val="24"/>
          <w:lang w:val="en-US" w:eastAsia="ru-RU"/>
        </w:rPr>
        <w:t xml:space="preserve">     </w:t>
      </w:r>
    </w:p>
    <w:p w:rsidR="00D520D9" w:rsidRPr="00E31226" w:rsidRDefault="00D520D9" w:rsidP="00D520D9">
      <w:pPr>
        <w:spacing w:after="0" w:line="240" w:lineRule="auto"/>
        <w:jc w:val="both"/>
        <w:rPr>
          <w:rFonts w:ascii="Times New Roman" w:eastAsia="Times New Roman" w:hAnsi="Times New Roman"/>
          <w:sz w:val="24"/>
          <w:szCs w:val="24"/>
          <w:lang w:val="en-US" w:eastAsia="ru-RU"/>
        </w:rPr>
      </w:pPr>
    </w:p>
    <w:p w:rsidR="00D520D9" w:rsidRPr="00E31226" w:rsidRDefault="00D520D9" w:rsidP="00D520D9">
      <w:pPr>
        <w:spacing w:after="0" w:line="240" w:lineRule="auto"/>
        <w:jc w:val="both"/>
        <w:rPr>
          <w:rFonts w:ascii="Times New Roman" w:eastAsia="Times New Roman" w:hAnsi="Times New Roman"/>
          <w:sz w:val="24"/>
          <w:szCs w:val="24"/>
          <w:lang w:val="en-US" w:eastAsia="ru-RU"/>
        </w:rPr>
      </w:pPr>
    </w:p>
    <w:p w:rsidR="002F789D" w:rsidRPr="00E31226" w:rsidRDefault="002F789D">
      <w:pPr>
        <w:rPr>
          <w:lang w:val="en-US"/>
        </w:rPr>
      </w:pPr>
    </w:p>
    <w:sectPr w:rsidR="002F789D" w:rsidRPr="00E31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3D2"/>
    <w:multiLevelType w:val="hybridMultilevel"/>
    <w:tmpl w:val="03D08202"/>
    <w:lvl w:ilvl="0" w:tplc="E7A4319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19"/>
    <w:rsid w:val="001E5956"/>
    <w:rsid w:val="001E6CEB"/>
    <w:rsid w:val="001F5112"/>
    <w:rsid w:val="002805BF"/>
    <w:rsid w:val="002A3F19"/>
    <w:rsid w:val="002F3303"/>
    <w:rsid w:val="002F789D"/>
    <w:rsid w:val="0038608E"/>
    <w:rsid w:val="00400EDF"/>
    <w:rsid w:val="0050153E"/>
    <w:rsid w:val="00512EA1"/>
    <w:rsid w:val="005C1CAE"/>
    <w:rsid w:val="006069E6"/>
    <w:rsid w:val="006B0E0B"/>
    <w:rsid w:val="006D20C3"/>
    <w:rsid w:val="00763EA8"/>
    <w:rsid w:val="007C4363"/>
    <w:rsid w:val="00851871"/>
    <w:rsid w:val="0086706C"/>
    <w:rsid w:val="009C2C1B"/>
    <w:rsid w:val="009D62C2"/>
    <w:rsid w:val="009D76EB"/>
    <w:rsid w:val="009E2617"/>
    <w:rsid w:val="00AB7146"/>
    <w:rsid w:val="00AE5E78"/>
    <w:rsid w:val="00AF05FD"/>
    <w:rsid w:val="00BC4207"/>
    <w:rsid w:val="00CB2278"/>
    <w:rsid w:val="00D45C99"/>
    <w:rsid w:val="00D520D9"/>
    <w:rsid w:val="00DB2C72"/>
    <w:rsid w:val="00DD409F"/>
    <w:rsid w:val="00E31226"/>
    <w:rsid w:val="00EB5CCE"/>
    <w:rsid w:val="00F5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0D9"/>
    <w:rPr>
      <w:color w:val="0000FF" w:themeColor="hyperlink"/>
      <w:u w:val="single"/>
    </w:rPr>
  </w:style>
  <w:style w:type="paragraph" w:styleId="a4">
    <w:name w:val="List Paragraph"/>
    <w:basedOn w:val="a"/>
    <w:uiPriority w:val="34"/>
    <w:qFormat/>
    <w:rsid w:val="00D520D9"/>
    <w:pPr>
      <w:ind w:left="720"/>
      <w:contextualSpacing/>
    </w:pPr>
  </w:style>
  <w:style w:type="paragraph" w:customStyle="1" w:styleId="Default">
    <w:name w:val="Default"/>
    <w:rsid w:val="00D520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0D9"/>
    <w:rPr>
      <w:color w:val="0000FF" w:themeColor="hyperlink"/>
      <w:u w:val="single"/>
    </w:rPr>
  </w:style>
  <w:style w:type="paragraph" w:styleId="a4">
    <w:name w:val="List Paragraph"/>
    <w:basedOn w:val="a"/>
    <w:uiPriority w:val="34"/>
    <w:qFormat/>
    <w:rsid w:val="00D520D9"/>
    <w:pPr>
      <w:ind w:left="720"/>
      <w:contextualSpacing/>
    </w:pPr>
  </w:style>
  <w:style w:type="paragraph" w:customStyle="1" w:styleId="Default">
    <w:name w:val="Default"/>
    <w:rsid w:val="00D520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838">
      <w:bodyDiv w:val="1"/>
      <w:marLeft w:val="0"/>
      <w:marRight w:val="0"/>
      <w:marTop w:val="0"/>
      <w:marBottom w:val="0"/>
      <w:divBdr>
        <w:top w:val="none" w:sz="0" w:space="0" w:color="auto"/>
        <w:left w:val="none" w:sz="0" w:space="0" w:color="auto"/>
        <w:bottom w:val="none" w:sz="0" w:space="0" w:color="auto"/>
        <w:right w:val="none" w:sz="0" w:space="0" w:color="auto"/>
      </w:divBdr>
    </w:div>
    <w:div w:id="850678148">
      <w:bodyDiv w:val="1"/>
      <w:marLeft w:val="0"/>
      <w:marRight w:val="0"/>
      <w:marTop w:val="0"/>
      <w:marBottom w:val="0"/>
      <w:divBdr>
        <w:top w:val="none" w:sz="0" w:space="0" w:color="auto"/>
        <w:left w:val="none" w:sz="0" w:space="0" w:color="auto"/>
        <w:bottom w:val="none" w:sz="0" w:space="0" w:color="auto"/>
        <w:right w:val="none" w:sz="0" w:space="0" w:color="auto"/>
      </w:divBdr>
    </w:div>
    <w:div w:id="1474176744">
      <w:bodyDiv w:val="1"/>
      <w:marLeft w:val="0"/>
      <w:marRight w:val="0"/>
      <w:marTop w:val="0"/>
      <w:marBottom w:val="0"/>
      <w:divBdr>
        <w:top w:val="none" w:sz="0" w:space="0" w:color="auto"/>
        <w:left w:val="none" w:sz="0" w:space="0" w:color="auto"/>
        <w:bottom w:val="none" w:sz="0" w:space="0" w:color="auto"/>
        <w:right w:val="none" w:sz="0" w:space="0" w:color="auto"/>
      </w:divBdr>
    </w:div>
    <w:div w:id="1970085789">
      <w:bodyDiv w:val="1"/>
      <w:marLeft w:val="0"/>
      <w:marRight w:val="0"/>
      <w:marTop w:val="0"/>
      <w:marBottom w:val="0"/>
      <w:divBdr>
        <w:top w:val="none" w:sz="0" w:space="0" w:color="auto"/>
        <w:left w:val="none" w:sz="0" w:space="0" w:color="auto"/>
        <w:bottom w:val="none" w:sz="0" w:space="0" w:color="auto"/>
        <w:right w:val="none" w:sz="0" w:space="0" w:color="auto"/>
      </w:divBdr>
    </w:div>
    <w:div w:id="20362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zette.nic.in" TargetMode="External"/><Relationship Id="rId13" Type="http://schemas.openxmlformats.org/officeDocument/2006/relationships/hyperlink" Target="http://www.ficci.in" TargetMode="External"/><Relationship Id="rId18" Type="http://schemas.openxmlformats.org/officeDocument/2006/relationships/hyperlink" Target="http://www.mca.gov.in" TargetMode="External"/><Relationship Id="rId26" Type="http://schemas.openxmlformats.org/officeDocument/2006/relationships/hyperlink" Target="http://www.pamasis.com" TargetMode="External"/><Relationship Id="rId3" Type="http://schemas.openxmlformats.org/officeDocument/2006/relationships/styles" Target="styles.xml"/><Relationship Id="rId21" Type="http://schemas.openxmlformats.org/officeDocument/2006/relationships/hyperlink" Target="http://dca.nic.in" TargetMode="External"/><Relationship Id="rId7" Type="http://schemas.openxmlformats.org/officeDocument/2006/relationships/hyperlink" Target="http://www.cbic.gov.in" TargetMode="External"/><Relationship Id="rId12" Type="http://schemas.openxmlformats.org/officeDocument/2006/relationships/hyperlink" Target="http://www.fssai.gov.in" TargetMode="External"/><Relationship Id="rId17" Type="http://schemas.openxmlformats.org/officeDocument/2006/relationships/hyperlink" Target="http://www.mca.gov.in" TargetMode="External"/><Relationship Id="rId25" Type="http://schemas.openxmlformats.org/officeDocument/2006/relationships/hyperlink" Target="http://www.luthra.com" TargetMode="External"/><Relationship Id="rId2" Type="http://schemas.openxmlformats.org/officeDocument/2006/relationships/numbering" Target="numbering.xml"/><Relationship Id="rId16" Type="http://schemas.openxmlformats.org/officeDocument/2006/relationships/hyperlink" Target="http://www.tenderdetail.com/" TargetMode="External"/><Relationship Id="rId20" Type="http://schemas.openxmlformats.org/officeDocument/2006/relationships/hyperlink" Target="http://www.watchoutinvesto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scoonline.gov.in" TargetMode="External"/><Relationship Id="rId24" Type="http://schemas.openxmlformats.org/officeDocument/2006/relationships/hyperlink" Target="http://www.ey.com/india" TargetMode="External"/><Relationship Id="rId5" Type="http://schemas.openxmlformats.org/officeDocument/2006/relationships/settings" Target="settings.xml"/><Relationship Id="rId15" Type="http://schemas.openxmlformats.org/officeDocument/2006/relationships/hyperlink" Target="https://eprocure.gov.in/cppp/" TargetMode="External"/><Relationship Id="rId23" Type="http://schemas.openxmlformats.org/officeDocument/2006/relationships/hyperlink" Target="http://www.cii.in" TargetMode="External"/><Relationship Id="rId28" Type="http://schemas.openxmlformats.org/officeDocument/2006/relationships/hyperlink" Target="http://www.vaishlaw.com" TargetMode="External"/><Relationship Id="rId10" Type="http://schemas.openxmlformats.org/officeDocument/2006/relationships/hyperlink" Target="http://www.bis.gov.in" TargetMode="External"/><Relationship Id="rId19" Type="http://schemas.openxmlformats.org/officeDocument/2006/relationships/hyperlink" Target="http://www.mca.gov.in" TargetMode="External"/><Relationship Id="rId4" Type="http://schemas.microsoft.com/office/2007/relationships/stylesWithEffects" Target="stylesWithEffects.xml"/><Relationship Id="rId9" Type="http://schemas.openxmlformats.org/officeDocument/2006/relationships/hyperlink" Target="http://www.cbic.gov.in" TargetMode="External"/><Relationship Id="rId14" Type="http://schemas.openxmlformats.org/officeDocument/2006/relationships/hyperlink" Target="http://www.cii.in" TargetMode="External"/><Relationship Id="rId22" Type="http://schemas.openxmlformats.org/officeDocument/2006/relationships/hyperlink" Target="http://www.ficci.in" TargetMode="External"/><Relationship Id="rId27" Type="http://schemas.openxmlformats.org/officeDocument/2006/relationships/hyperlink" Target="http://www.rkasa.i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82BB-8901-4602-AD3D-EEEDBE79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Елизарьев А.В.</dc:creator>
  <cp:lastModifiedBy>ТПП РФ</cp:lastModifiedBy>
  <cp:revision>2</cp:revision>
  <dcterms:created xsi:type="dcterms:W3CDTF">2019-02-04T11:42:00Z</dcterms:created>
  <dcterms:modified xsi:type="dcterms:W3CDTF">2019-02-04T11:42:00Z</dcterms:modified>
</cp:coreProperties>
</file>