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77" w:rsidRPr="00981B70" w:rsidRDefault="00264C77" w:rsidP="00CF105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64C77" w:rsidRPr="00981B70" w:rsidRDefault="00264C77" w:rsidP="00C10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05D" w:rsidRPr="00981B70" w:rsidRDefault="0038100F" w:rsidP="00C1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Позиция ФАС России по </w:t>
      </w:r>
      <w:bookmarkStart w:id="0" w:name="_GoBack"/>
      <w:bookmarkEnd w:id="0"/>
      <w:r w:rsidR="00264C77" w:rsidRPr="00981B70">
        <w:rPr>
          <w:rFonts w:ascii="Times New Roman" w:hAnsi="Times New Roman" w:cs="Times New Roman"/>
          <w:b/>
          <w:sz w:val="28"/>
          <w:szCs w:val="28"/>
        </w:rPr>
        <w:t>предложениям,</w:t>
      </w:r>
    </w:p>
    <w:p w:rsidR="00264C77" w:rsidRPr="00981B70" w:rsidRDefault="00264C77" w:rsidP="00C1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b/>
          <w:sz w:val="28"/>
          <w:szCs w:val="28"/>
        </w:rPr>
        <w:t>поступившим</w:t>
      </w:r>
      <w:proofErr w:type="gramEnd"/>
      <w:r w:rsidRPr="00981B70">
        <w:rPr>
          <w:rFonts w:ascii="Times New Roman" w:hAnsi="Times New Roman" w:cs="Times New Roman"/>
          <w:b/>
          <w:sz w:val="28"/>
          <w:szCs w:val="28"/>
        </w:rPr>
        <w:t xml:space="preserve"> от предпринимательских кругов России</w:t>
      </w:r>
    </w:p>
    <w:p w:rsidR="00264C77" w:rsidRPr="00981B70" w:rsidRDefault="00264C77" w:rsidP="00C1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70">
        <w:rPr>
          <w:rFonts w:ascii="Times New Roman" w:hAnsi="Times New Roman" w:cs="Times New Roman"/>
          <w:b/>
          <w:sz w:val="28"/>
          <w:szCs w:val="28"/>
        </w:rPr>
        <w:t>по итогам встречи актива ТПП России с руководителем ФАС России</w:t>
      </w:r>
    </w:p>
    <w:p w:rsidR="00264C77" w:rsidRPr="00981B70" w:rsidRDefault="00264C77" w:rsidP="00C1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70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981B70">
        <w:rPr>
          <w:rFonts w:ascii="Times New Roman" w:hAnsi="Times New Roman" w:cs="Times New Roman"/>
          <w:b/>
          <w:sz w:val="28"/>
          <w:szCs w:val="28"/>
        </w:rPr>
        <w:t>Шаскольским</w:t>
      </w:r>
      <w:proofErr w:type="spellEnd"/>
    </w:p>
    <w:p w:rsidR="005E69ED" w:rsidRPr="00981B70" w:rsidRDefault="005E69ED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4C77" w:rsidRPr="00981B70" w:rsidRDefault="00264C77" w:rsidP="00CF105D">
      <w:pPr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 xml:space="preserve">1. </w:t>
      </w:r>
      <w:r w:rsidRPr="00981B70">
        <w:rPr>
          <w:rFonts w:ascii="Times New Roman" w:hAnsi="Times New Roman" w:cs="Times New Roman"/>
          <w:i/>
          <w:sz w:val="28"/>
          <w:szCs w:val="28"/>
        </w:rPr>
        <w:t>Союз участник</w:t>
      </w:r>
      <w:r w:rsidR="00720A33" w:rsidRPr="00981B70">
        <w:rPr>
          <w:rFonts w:ascii="Times New Roman" w:hAnsi="Times New Roman" w:cs="Times New Roman"/>
          <w:i/>
          <w:sz w:val="28"/>
          <w:szCs w:val="28"/>
        </w:rPr>
        <w:t xml:space="preserve">ов потребительского рынка, </w:t>
      </w:r>
      <w:proofErr w:type="spellStart"/>
      <w:r w:rsidR="00720A33" w:rsidRPr="00981B70">
        <w:rPr>
          <w:rFonts w:ascii="Times New Roman" w:hAnsi="Times New Roman" w:cs="Times New Roman"/>
          <w:i/>
          <w:sz w:val="28"/>
          <w:szCs w:val="28"/>
        </w:rPr>
        <w:t>Союз</w:t>
      </w:r>
      <w:r w:rsidRPr="00981B70">
        <w:rPr>
          <w:rFonts w:ascii="Times New Roman" w:hAnsi="Times New Roman" w:cs="Times New Roman"/>
          <w:i/>
          <w:sz w:val="28"/>
          <w:szCs w:val="28"/>
        </w:rPr>
        <w:t>молоко</w:t>
      </w:r>
      <w:proofErr w:type="spellEnd"/>
    </w:p>
    <w:p w:rsidR="00264C77" w:rsidRPr="00981B70" w:rsidRDefault="00264C7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С 1</w:t>
      </w:r>
      <w:r w:rsidR="00720A33" w:rsidRPr="00981B7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81B70">
        <w:rPr>
          <w:rFonts w:ascii="Times New Roman" w:hAnsi="Times New Roman" w:cs="Times New Roman"/>
          <w:sz w:val="28"/>
          <w:szCs w:val="28"/>
        </w:rPr>
        <w:t xml:space="preserve">2022 года вступили в силу </w:t>
      </w:r>
      <w:proofErr w:type="gramStart"/>
      <w:r w:rsidRPr="00981B70">
        <w:rPr>
          <w:rFonts w:ascii="Times New Roman" w:hAnsi="Times New Roman" w:cs="Times New Roman"/>
          <w:sz w:val="28"/>
          <w:szCs w:val="28"/>
        </w:rPr>
        <w:t>требования очередного этапа введения обязательной маркировки молочной продукции</w:t>
      </w:r>
      <w:proofErr w:type="gramEnd"/>
      <w:r w:rsidRPr="00981B70">
        <w:rPr>
          <w:rFonts w:ascii="Times New Roman" w:hAnsi="Times New Roman" w:cs="Times New Roman"/>
          <w:sz w:val="28"/>
          <w:szCs w:val="28"/>
        </w:rPr>
        <w:t xml:space="preserve"> средствами идентификации (постановление Правительства Российской Федерации от 15.12.2020 № 2099). Одно из требований предусматривает обязанность организаций, осуществляющих торговлю в киосках мороженым, направлять в систему </w:t>
      </w:r>
      <w:r w:rsidR="00720A33" w:rsidRPr="00981B70">
        <w:rPr>
          <w:rFonts w:ascii="Times New Roman" w:hAnsi="Times New Roman" w:cs="Times New Roman"/>
          <w:sz w:val="28"/>
          <w:szCs w:val="28"/>
        </w:rPr>
        <w:t xml:space="preserve">мониторинга оборота </w:t>
      </w:r>
      <w:r w:rsidRPr="00981B70">
        <w:rPr>
          <w:rFonts w:ascii="Times New Roman" w:hAnsi="Times New Roman" w:cs="Times New Roman"/>
          <w:sz w:val="28"/>
          <w:szCs w:val="28"/>
        </w:rPr>
        <w:t>товаров, подлежащих обязательной маркировке средствами идентификации, коды идентификации каждой единицы продукции. Согл</w:t>
      </w:r>
      <w:r w:rsidR="006D7412" w:rsidRPr="00981B70">
        <w:rPr>
          <w:rFonts w:ascii="Times New Roman" w:hAnsi="Times New Roman" w:cs="Times New Roman"/>
          <w:sz w:val="28"/>
          <w:szCs w:val="28"/>
        </w:rPr>
        <w:t>асно положениям абзаца 8 пункта </w:t>
      </w:r>
      <w:r w:rsidRPr="00981B70">
        <w:rPr>
          <w:rFonts w:ascii="Times New Roman" w:hAnsi="Times New Roman" w:cs="Times New Roman"/>
          <w:sz w:val="28"/>
          <w:szCs w:val="28"/>
        </w:rPr>
        <w:t>2 статьи 2 Федерального закона от 22.05.2003 № 54-ФЗ «О применении контрольно-кассовой техники при осуществлении расчетов в Российской Федерации», киоски, осуществляющие продажу мороженого, не обязаны иметь контрольно-кассовую технику. Таким образом, такие киоски имеют очень ограниченные возможности для сканирования каждой единицы продукции, хранения и </w:t>
      </w:r>
      <w:r w:rsidR="0055687C" w:rsidRPr="00981B70">
        <w:rPr>
          <w:rFonts w:ascii="Times New Roman" w:hAnsi="Times New Roman" w:cs="Times New Roman"/>
          <w:sz w:val="28"/>
          <w:szCs w:val="28"/>
        </w:rPr>
        <w:t>направления сведений о </w:t>
      </w:r>
      <w:r w:rsidRPr="00981B70">
        <w:rPr>
          <w:rFonts w:ascii="Times New Roman" w:hAnsi="Times New Roman" w:cs="Times New Roman"/>
          <w:sz w:val="28"/>
          <w:szCs w:val="28"/>
        </w:rPr>
        <w:t xml:space="preserve">коде идентификации каждой единицы продукции в систему маркировки. </w:t>
      </w:r>
    </w:p>
    <w:p w:rsidR="00264C77" w:rsidRPr="00981B70" w:rsidRDefault="00264C77" w:rsidP="00CF105D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1B70">
        <w:rPr>
          <w:rFonts w:ascii="Times New Roman" w:hAnsi="Times New Roman" w:cs="Times New Roman"/>
          <w:b/>
          <w:sz w:val="28"/>
          <w:szCs w:val="28"/>
        </w:rPr>
        <w:t>Просьба поддержать предложения по снятию с таких организаций обязанности по представлению информации о кодах идентификации реализуемой продукции (по аналогии с подходом в законе о контрольно-кассовой технике).</w:t>
      </w:r>
    </w:p>
    <w:p w:rsidR="00264C77" w:rsidRPr="00981B70" w:rsidRDefault="00264C77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4C77" w:rsidRPr="00981B70" w:rsidRDefault="00264C77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4C77" w:rsidRPr="00981B70" w:rsidRDefault="00264C77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70">
        <w:rPr>
          <w:rFonts w:ascii="Times New Roman" w:hAnsi="Times New Roman" w:cs="Times New Roman"/>
          <w:b/>
          <w:sz w:val="28"/>
          <w:szCs w:val="28"/>
          <w:u w:val="single"/>
        </w:rPr>
        <w:t>Позиция ФАС России</w:t>
      </w:r>
    </w:p>
    <w:p w:rsidR="00264C77" w:rsidRPr="00981B70" w:rsidRDefault="00264C77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4C77" w:rsidRPr="00981B70" w:rsidRDefault="00264C7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ФАС России не располагает информацией о степени дополнительной финансовой нагрузки на организации, осуществляющие торговлю в киосках мороженым, в связи с необходимостью направлять информацию о кодах идентификации каждой единицы про</w:t>
      </w:r>
      <w:r w:rsidR="0055687C" w:rsidRPr="00981B70">
        <w:rPr>
          <w:rFonts w:ascii="Times New Roman" w:hAnsi="Times New Roman" w:cs="Times New Roman"/>
          <w:sz w:val="28"/>
          <w:szCs w:val="28"/>
        </w:rPr>
        <w:t>дукции в систему мониторинга и, </w:t>
      </w:r>
      <w:r w:rsidRPr="00981B70">
        <w:rPr>
          <w:rFonts w:ascii="Times New Roman" w:hAnsi="Times New Roman" w:cs="Times New Roman"/>
          <w:sz w:val="28"/>
          <w:szCs w:val="28"/>
        </w:rPr>
        <w:t>соответственно,</w:t>
      </w:r>
      <w:r w:rsidR="0055687C" w:rsidRPr="00981B70">
        <w:rPr>
          <w:rFonts w:ascii="Times New Roman" w:hAnsi="Times New Roman" w:cs="Times New Roman"/>
          <w:sz w:val="28"/>
          <w:szCs w:val="28"/>
        </w:rPr>
        <w:t xml:space="preserve"> </w:t>
      </w:r>
      <w:r w:rsidR="006D1E0B" w:rsidRPr="00981B70">
        <w:rPr>
          <w:rFonts w:ascii="Times New Roman" w:hAnsi="Times New Roman" w:cs="Times New Roman"/>
          <w:sz w:val="28"/>
          <w:szCs w:val="28"/>
        </w:rPr>
        <w:t>на ее конкуренто</w:t>
      </w:r>
      <w:r w:rsidRPr="00981B70">
        <w:rPr>
          <w:rFonts w:ascii="Times New Roman" w:hAnsi="Times New Roman" w:cs="Times New Roman"/>
          <w:sz w:val="28"/>
          <w:szCs w:val="28"/>
        </w:rPr>
        <w:t xml:space="preserve">способность по сравнению с продукцией, </w:t>
      </w:r>
      <w:proofErr w:type="gramStart"/>
      <w:r w:rsidRPr="00981B70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981B70">
        <w:rPr>
          <w:rFonts w:ascii="Times New Roman" w:hAnsi="Times New Roman" w:cs="Times New Roman"/>
          <w:sz w:val="28"/>
          <w:szCs w:val="28"/>
        </w:rPr>
        <w:t xml:space="preserve"> в стационарных торговых организациях.</w:t>
      </w:r>
    </w:p>
    <w:p w:rsidR="00264C77" w:rsidRPr="00981B70" w:rsidRDefault="00EB3B3C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Т</w:t>
      </w:r>
      <w:r w:rsidR="00264C77" w:rsidRPr="00981B70">
        <w:rPr>
          <w:rFonts w:ascii="Times New Roman" w:hAnsi="Times New Roman" w:cs="Times New Roman"/>
          <w:sz w:val="28"/>
          <w:szCs w:val="28"/>
        </w:rPr>
        <w:t>ребование обязательной маркировки средствами идентификации каждой единицы молочной продукци</w:t>
      </w:r>
      <w:r w:rsidR="00720A33" w:rsidRPr="00981B70">
        <w:rPr>
          <w:rFonts w:ascii="Times New Roman" w:hAnsi="Times New Roman" w:cs="Times New Roman"/>
          <w:sz w:val="28"/>
          <w:szCs w:val="28"/>
        </w:rPr>
        <w:t>и распространяется и на морожен</w:t>
      </w:r>
      <w:r w:rsidR="00264C77" w:rsidRPr="00981B70">
        <w:rPr>
          <w:rFonts w:ascii="Times New Roman" w:hAnsi="Times New Roman" w:cs="Times New Roman"/>
          <w:sz w:val="28"/>
          <w:szCs w:val="28"/>
        </w:rPr>
        <w:t>ое.</w:t>
      </w:r>
    </w:p>
    <w:p w:rsidR="00264C77" w:rsidRPr="00981B70" w:rsidRDefault="00EB3B3C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У</w:t>
      </w:r>
      <w:r w:rsidR="00264C77" w:rsidRPr="00981B70">
        <w:rPr>
          <w:rFonts w:ascii="Times New Roman" w:hAnsi="Times New Roman" w:cs="Times New Roman"/>
          <w:sz w:val="28"/>
          <w:szCs w:val="28"/>
        </w:rPr>
        <w:t>казанный вопрос тре</w:t>
      </w:r>
      <w:r w:rsidR="0055687C" w:rsidRPr="00981B70">
        <w:rPr>
          <w:rFonts w:ascii="Times New Roman" w:hAnsi="Times New Roman" w:cs="Times New Roman"/>
          <w:sz w:val="28"/>
          <w:szCs w:val="28"/>
        </w:rPr>
        <w:t>бует дополнительного изучения с </w:t>
      </w:r>
      <w:r w:rsidR="00264C77" w:rsidRPr="00981B70">
        <w:rPr>
          <w:rFonts w:ascii="Times New Roman" w:hAnsi="Times New Roman" w:cs="Times New Roman"/>
          <w:sz w:val="28"/>
          <w:szCs w:val="28"/>
        </w:rPr>
        <w:t>привлечением Федеральной налоговой службы и Министерства промышленности и торговли Российской Федерации.</w:t>
      </w:r>
    </w:p>
    <w:p w:rsidR="00264C77" w:rsidRPr="00981B70" w:rsidRDefault="00264C7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Вместе с тем ФАС России не возражает против указанного предложения.</w:t>
      </w:r>
    </w:p>
    <w:p w:rsidR="00264C77" w:rsidRPr="00981B70" w:rsidRDefault="00264C77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32B2" w:rsidRPr="00981B70" w:rsidRDefault="008032B2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br w:type="page"/>
      </w:r>
    </w:p>
    <w:p w:rsidR="008032B2" w:rsidRPr="00981B70" w:rsidRDefault="008032B2" w:rsidP="00CF105D">
      <w:pPr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81B70">
        <w:rPr>
          <w:rFonts w:ascii="Times New Roman" w:hAnsi="Times New Roman" w:cs="Times New Roman"/>
          <w:i/>
          <w:sz w:val="28"/>
          <w:szCs w:val="28"/>
        </w:rPr>
        <w:t xml:space="preserve">ТПП Республики Башкортостан </w:t>
      </w:r>
    </w:p>
    <w:p w:rsidR="008032B2" w:rsidRPr="00981B70" w:rsidRDefault="008032B2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 </w:t>
      </w:r>
      <w:r w:rsidR="008D6B75" w:rsidRPr="00981B70">
        <w:rPr>
          <w:rFonts w:ascii="Times New Roman" w:hAnsi="Times New Roman" w:cs="Times New Roman"/>
          <w:sz w:val="28"/>
          <w:szCs w:val="28"/>
        </w:rPr>
        <w:t>275-ФЗ «О </w:t>
      </w:r>
      <w:r w:rsidRPr="00981B70">
        <w:rPr>
          <w:rFonts w:ascii="Times New Roman" w:hAnsi="Times New Roman" w:cs="Times New Roman"/>
          <w:sz w:val="28"/>
          <w:szCs w:val="28"/>
        </w:rPr>
        <w:t xml:space="preserve">государственном оборонном заказе» (далее </w:t>
      </w:r>
      <w:r w:rsidR="00B0186A" w:rsidRPr="00981B70">
        <w:rPr>
          <w:rFonts w:ascii="Times New Roman" w:hAnsi="Times New Roman" w:cs="Times New Roman"/>
          <w:sz w:val="28"/>
          <w:szCs w:val="28"/>
        </w:rPr>
        <w:t>–</w:t>
      </w:r>
      <w:r w:rsidRPr="00981B70">
        <w:rPr>
          <w:rFonts w:ascii="Times New Roman" w:hAnsi="Times New Roman" w:cs="Times New Roman"/>
          <w:sz w:val="28"/>
          <w:szCs w:val="28"/>
        </w:rPr>
        <w:t xml:space="preserve"> закон о</w:t>
      </w:r>
      <w:r w:rsidR="008D6B75" w:rsidRPr="00981B70">
        <w:rPr>
          <w:rFonts w:ascii="Times New Roman" w:hAnsi="Times New Roman" w:cs="Times New Roman"/>
          <w:sz w:val="28"/>
          <w:szCs w:val="28"/>
        </w:rPr>
        <w:t xml:space="preserve"> </w:t>
      </w:r>
      <w:r w:rsidRPr="00981B70">
        <w:rPr>
          <w:rFonts w:ascii="Times New Roman" w:hAnsi="Times New Roman" w:cs="Times New Roman"/>
          <w:sz w:val="28"/>
          <w:szCs w:val="28"/>
        </w:rPr>
        <w:t>ГОЗ) доминирующим положением признается положение хозяйствующего субъекта</w:t>
      </w:r>
      <w:r w:rsidR="006D7412" w:rsidRPr="00981B70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6D7412" w:rsidRPr="00981B7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81B70">
        <w:rPr>
          <w:rFonts w:ascii="Times New Roman" w:hAnsi="Times New Roman" w:cs="Times New Roman"/>
          <w:sz w:val="28"/>
          <w:szCs w:val="28"/>
        </w:rPr>
        <w:t xml:space="preserve"> когда данный субъект является единственным производителем продукции по ГОЗ, использование которой </w:t>
      </w:r>
      <w:r w:rsidR="00B0186A" w:rsidRPr="00981B70">
        <w:rPr>
          <w:rFonts w:ascii="Times New Roman" w:hAnsi="Times New Roman" w:cs="Times New Roman"/>
          <w:sz w:val="28"/>
          <w:szCs w:val="28"/>
        </w:rPr>
        <w:t>и (или) ее составных частей</w:t>
      </w:r>
      <w:r w:rsidRPr="00981B70">
        <w:rPr>
          <w:rFonts w:ascii="Times New Roman" w:hAnsi="Times New Roman" w:cs="Times New Roman"/>
          <w:sz w:val="28"/>
          <w:szCs w:val="28"/>
        </w:rPr>
        <w:t xml:space="preserve"> и (или) комплектующих изделий при выполнении ГОЗ предусмотрено конструкторской или иной документацией либо требованиями государственного заказчика. Для хозяйствующего субъекта, занимающего доминирующее положение, заключение контракта обязательно при условии отсутствия у него обоснованных экономических или технологических причин для отказа от заключения контракта. Таким образом, изготовитель сырья и материалов, занимающий доминирующее положение, фактически может отказаться от заключения договора с заказчиком-исполнителем ГОЗ, если потребность последнего ниже нормы отгрузки изготовителя, обосновав такой отказ экономическими или технологическими причинами.</w:t>
      </w:r>
    </w:p>
    <w:p w:rsidR="008032B2" w:rsidRPr="00981B70" w:rsidRDefault="008032B2" w:rsidP="00CF105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 xml:space="preserve">В связи с этим отдельные исполнители ГОЗ </w:t>
      </w:r>
      <w:r w:rsidR="008D6B75" w:rsidRPr="00981B70">
        <w:rPr>
          <w:rFonts w:ascii="Times New Roman" w:hAnsi="Times New Roman" w:cs="Times New Roman"/>
          <w:sz w:val="28"/>
          <w:szCs w:val="28"/>
        </w:rPr>
        <w:t>вынуждены заключать договоры на </w:t>
      </w:r>
      <w:r w:rsidRPr="00981B70">
        <w:rPr>
          <w:rFonts w:ascii="Times New Roman" w:hAnsi="Times New Roman" w:cs="Times New Roman"/>
          <w:sz w:val="28"/>
          <w:szCs w:val="28"/>
        </w:rPr>
        <w:t xml:space="preserve">покупку сырья и материалов с посредниками. Данное обстоятельство может негативно сказаться на качестве производимых изделий для ГОЗ, так как при закупках у посредников увеличивается риск приобретения неаутентичной продукции. </w:t>
      </w:r>
    </w:p>
    <w:p w:rsidR="008032B2" w:rsidRPr="00981B70" w:rsidRDefault="008032B2" w:rsidP="00CF105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1B70">
        <w:rPr>
          <w:rFonts w:ascii="Times New Roman" w:hAnsi="Times New Roman" w:cs="Times New Roman"/>
          <w:b/>
          <w:sz w:val="28"/>
          <w:szCs w:val="28"/>
        </w:rPr>
        <w:t>Предлагается предусмотреть правовой механизм, обеспечивающий снижение изготовителями сырья и материалов нормы отгрузки при поставках продукции для заказчика-исполнителя ГОЗ. Для чего в действующем законодательстве следует установить, что для изготовителя, занимающего доминирующее положение, обязательно заклю</w:t>
      </w:r>
      <w:r w:rsidR="00B0186A" w:rsidRPr="00981B70">
        <w:rPr>
          <w:rFonts w:ascii="Times New Roman" w:hAnsi="Times New Roman" w:cs="Times New Roman"/>
          <w:b/>
          <w:sz w:val="28"/>
          <w:szCs w:val="28"/>
        </w:rPr>
        <w:t>чение договора поставки сырья и </w:t>
      </w:r>
      <w:r w:rsidRPr="00981B70">
        <w:rPr>
          <w:rFonts w:ascii="Times New Roman" w:hAnsi="Times New Roman" w:cs="Times New Roman"/>
          <w:b/>
          <w:sz w:val="28"/>
          <w:szCs w:val="28"/>
        </w:rPr>
        <w:t>материалов с заказчиком-исполнителем ГОЗ по норме отгрузки, соответствующей годовой потребности такого заказчика за предшествующий календарный год. Возможность отказа изготовителя от заключения договора, обоснованного экономическими или технологическими причинами, в таком случае следует исключить.</w:t>
      </w:r>
    </w:p>
    <w:p w:rsidR="008032B2" w:rsidRPr="00981B70" w:rsidRDefault="008032B2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32B2" w:rsidRPr="00981B70" w:rsidRDefault="008032B2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32B2" w:rsidRPr="00981B70" w:rsidRDefault="008032B2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70">
        <w:rPr>
          <w:rFonts w:ascii="Times New Roman" w:hAnsi="Times New Roman" w:cs="Times New Roman"/>
          <w:b/>
          <w:sz w:val="28"/>
          <w:szCs w:val="28"/>
          <w:u w:val="single"/>
        </w:rPr>
        <w:t>Позиция ФАС России</w:t>
      </w:r>
    </w:p>
    <w:p w:rsidR="008032B2" w:rsidRPr="00981B70" w:rsidRDefault="008032B2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2B2" w:rsidRPr="00981B70" w:rsidRDefault="008032B2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Ввиду отсутствия обоснования, а также подтверждающих статистических данных, целесообразность предлагаемых изменений неясна.</w:t>
      </w:r>
    </w:p>
    <w:p w:rsidR="008032B2" w:rsidRPr="00981B70" w:rsidRDefault="008032B2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sz w:val="28"/>
          <w:szCs w:val="28"/>
        </w:rPr>
        <w:t>Дополнительно отмечаем, что с целью ос</w:t>
      </w:r>
      <w:r w:rsidR="008D6B75" w:rsidRPr="00981B70">
        <w:rPr>
          <w:rFonts w:ascii="Times New Roman" w:hAnsi="Times New Roman" w:cs="Times New Roman"/>
          <w:sz w:val="28"/>
          <w:szCs w:val="28"/>
        </w:rPr>
        <w:t>уществления закупки продукции в </w:t>
      </w:r>
      <w:r w:rsidRPr="00981B70">
        <w:rPr>
          <w:rFonts w:ascii="Times New Roman" w:hAnsi="Times New Roman" w:cs="Times New Roman"/>
          <w:sz w:val="28"/>
          <w:szCs w:val="28"/>
        </w:rPr>
        <w:t>объемах, необходимых для выполнения государственного оборонного заказа (меньше установленной изготовителем нормы отгрузки), представляется возможным совместно с заинтересованными организациями проработать вопрос формирования консолидированной заявки на закупку требуемого объема продукции, а также рассмотреть возможность приобретения необхо</w:t>
      </w:r>
      <w:r w:rsidR="008D6B75" w:rsidRPr="00981B70">
        <w:rPr>
          <w:rFonts w:ascii="Times New Roman" w:hAnsi="Times New Roman" w:cs="Times New Roman"/>
          <w:sz w:val="28"/>
          <w:szCs w:val="28"/>
        </w:rPr>
        <w:t>димого объема такой продукции у </w:t>
      </w:r>
      <w:r w:rsidRPr="00981B70">
        <w:rPr>
          <w:rFonts w:ascii="Times New Roman" w:hAnsi="Times New Roman" w:cs="Times New Roman"/>
          <w:sz w:val="28"/>
          <w:szCs w:val="28"/>
        </w:rPr>
        <w:t>торговых домов, входящих с заводом-изготовителем в одну группу лиц.</w:t>
      </w:r>
      <w:proofErr w:type="gramEnd"/>
    </w:p>
    <w:p w:rsidR="008032B2" w:rsidRPr="00981B70" w:rsidRDefault="008032B2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2B2" w:rsidRPr="00981B70" w:rsidRDefault="008032B2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2B2" w:rsidRPr="00981B70" w:rsidRDefault="008032B2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7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B20C6" w:rsidRPr="00981B70" w:rsidRDefault="008B20C6" w:rsidP="00CF105D">
      <w:pPr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81B70">
        <w:rPr>
          <w:rFonts w:ascii="Times New Roman" w:hAnsi="Times New Roman" w:cs="Times New Roman"/>
          <w:i/>
          <w:sz w:val="28"/>
          <w:szCs w:val="28"/>
        </w:rPr>
        <w:t>Ассоциация «Промжелдортранс»</w:t>
      </w:r>
    </w:p>
    <w:p w:rsidR="008B20C6" w:rsidRPr="00981B70" w:rsidRDefault="008B20C6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Многие предприятия промышленного железнодорожного транспорта (ПЖТ) сталкиваются с необходимостью выноса в</w:t>
      </w:r>
      <w:r w:rsidR="008D6B75" w:rsidRPr="00981B70">
        <w:rPr>
          <w:rFonts w:ascii="Times New Roman" w:hAnsi="Times New Roman" w:cs="Times New Roman"/>
          <w:sz w:val="28"/>
          <w:szCs w:val="28"/>
        </w:rPr>
        <w:t>оздушной линии электропередач с </w:t>
      </w:r>
      <w:r w:rsidRPr="00981B70">
        <w:rPr>
          <w:rFonts w:ascii="Times New Roman" w:hAnsi="Times New Roman" w:cs="Times New Roman"/>
          <w:sz w:val="28"/>
          <w:szCs w:val="28"/>
        </w:rPr>
        <w:t>принадлежащего им земельного участка для производства работ по расширению предприятия, например, увеличение контейнерной площадки. Одним из необходимых условий полноценного использования контейнерной площадки является перенос действующей воздушной линии электропередач, т.</w:t>
      </w:r>
      <w:r w:rsidR="006D7412" w:rsidRPr="00981B70">
        <w:rPr>
          <w:rFonts w:ascii="Times New Roman" w:hAnsi="Times New Roman" w:cs="Times New Roman"/>
          <w:sz w:val="28"/>
          <w:szCs w:val="28"/>
        </w:rPr>
        <w:t> </w:t>
      </w:r>
      <w:r w:rsidRPr="00981B70">
        <w:rPr>
          <w:rFonts w:ascii="Times New Roman" w:hAnsi="Times New Roman" w:cs="Times New Roman"/>
          <w:sz w:val="28"/>
          <w:szCs w:val="28"/>
        </w:rPr>
        <w:t>к. работа крупногабаритной техники в охранной зоне ЛЭП невозможна. Воздушная линия электропередачи принадлежит ПАО «</w:t>
      </w:r>
      <w:proofErr w:type="spellStart"/>
      <w:r w:rsidRPr="00981B7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981B70">
        <w:rPr>
          <w:rFonts w:ascii="Times New Roman" w:hAnsi="Times New Roman" w:cs="Times New Roman"/>
          <w:sz w:val="28"/>
          <w:szCs w:val="28"/>
        </w:rPr>
        <w:t xml:space="preserve"> Московский регион», являющейся крупнейшим электросетевым холдингом России, имеющим статус естественной монополии в сфере энергетики.</w:t>
      </w:r>
    </w:p>
    <w:p w:rsidR="008B20C6" w:rsidRPr="00981B70" w:rsidRDefault="008B20C6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Для выполнения этой работы предприятием ПЖТ была подана заявка на выдачу технических условий с возможностью привлечения к выполнению работ сторонней подрядной организации с последующей сдачей работ собственнику электросетевого хозяйства. По итогам рассмотрения заявки предприятию было отказано в выдаче технических условий и предложена комплексная услуга по переустройству электросетевого имущества ЛЭП силами ПАО</w:t>
      </w:r>
      <w:r w:rsidR="008D6B75" w:rsidRPr="00981B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6B75" w:rsidRPr="00981B7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D6B75" w:rsidRPr="00981B70">
        <w:rPr>
          <w:rFonts w:ascii="Times New Roman" w:hAnsi="Times New Roman" w:cs="Times New Roman"/>
          <w:sz w:val="28"/>
          <w:szCs w:val="28"/>
        </w:rPr>
        <w:t xml:space="preserve"> Московский регион» на </w:t>
      </w:r>
      <w:r w:rsidRPr="00981B70">
        <w:rPr>
          <w:rFonts w:ascii="Times New Roman" w:hAnsi="Times New Roman" w:cs="Times New Roman"/>
          <w:sz w:val="28"/>
          <w:szCs w:val="28"/>
        </w:rPr>
        <w:t>очень значительную сумму (примерно в 7 раз превышающую рыночную для данного региона) и сроком исполнения 1 год. Такое предложение ПАО «</w:t>
      </w:r>
      <w:proofErr w:type="spellStart"/>
      <w:r w:rsidRPr="00981B7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981B70">
        <w:rPr>
          <w:rFonts w:ascii="Times New Roman" w:hAnsi="Times New Roman" w:cs="Times New Roman"/>
          <w:sz w:val="28"/>
          <w:szCs w:val="28"/>
        </w:rPr>
        <w:t xml:space="preserve"> Московский регион» для предприятия ПЖТ </w:t>
      </w:r>
      <w:r w:rsidR="004A1ED8" w:rsidRPr="00981B70">
        <w:rPr>
          <w:rFonts w:ascii="Times New Roman" w:hAnsi="Times New Roman" w:cs="Times New Roman"/>
          <w:sz w:val="28"/>
          <w:szCs w:val="28"/>
        </w:rPr>
        <w:t>–</w:t>
      </w:r>
      <w:r w:rsidRPr="00981B70">
        <w:rPr>
          <w:rFonts w:ascii="Times New Roman" w:hAnsi="Times New Roman" w:cs="Times New Roman"/>
          <w:sz w:val="28"/>
          <w:szCs w:val="28"/>
        </w:rPr>
        <w:t xml:space="preserve"> субъекта малого и</w:t>
      </w:r>
      <w:r w:rsidR="008D6B75" w:rsidRPr="00981B70">
        <w:rPr>
          <w:rFonts w:ascii="Times New Roman" w:hAnsi="Times New Roman" w:cs="Times New Roman"/>
          <w:sz w:val="28"/>
          <w:szCs w:val="28"/>
        </w:rPr>
        <w:t xml:space="preserve"> </w:t>
      </w:r>
      <w:r w:rsidRPr="00981B70">
        <w:rPr>
          <w:rFonts w:ascii="Times New Roman" w:hAnsi="Times New Roman" w:cs="Times New Roman"/>
          <w:sz w:val="28"/>
          <w:szCs w:val="28"/>
        </w:rPr>
        <w:t>среднего предпринимательства неприемлемо из-за высокой стоимости и длительного срока оказания услуг. Кроме того, определённая ПАО «</w:t>
      </w:r>
      <w:proofErr w:type="spellStart"/>
      <w:r w:rsidRPr="00981B7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981B70">
        <w:rPr>
          <w:rFonts w:ascii="Times New Roman" w:hAnsi="Times New Roman" w:cs="Times New Roman"/>
          <w:sz w:val="28"/>
          <w:szCs w:val="28"/>
        </w:rPr>
        <w:t xml:space="preserve"> Московский регион» стоимость по выносу электрических сетей гораздо выше рыночной стоимости такого рода услуг, а также стоимости строительства</w:t>
      </w:r>
      <w:r w:rsidR="008D6B75" w:rsidRPr="00981B70">
        <w:rPr>
          <w:rFonts w:ascii="Times New Roman" w:hAnsi="Times New Roman" w:cs="Times New Roman"/>
          <w:sz w:val="28"/>
          <w:szCs w:val="28"/>
        </w:rPr>
        <w:t xml:space="preserve"> самой контейнерной площадки на </w:t>
      </w:r>
      <w:r w:rsidRPr="00981B70">
        <w:rPr>
          <w:rFonts w:ascii="Times New Roman" w:hAnsi="Times New Roman" w:cs="Times New Roman"/>
          <w:sz w:val="28"/>
          <w:szCs w:val="28"/>
        </w:rPr>
        <w:t>данном земельном участке. Вынос (переустр</w:t>
      </w:r>
      <w:r w:rsidR="008D6B75" w:rsidRPr="00981B70">
        <w:rPr>
          <w:rFonts w:ascii="Times New Roman" w:hAnsi="Times New Roman" w:cs="Times New Roman"/>
          <w:sz w:val="28"/>
          <w:szCs w:val="28"/>
        </w:rPr>
        <w:t>ойство) электрических сетей при </w:t>
      </w:r>
      <w:r w:rsidRPr="00981B70">
        <w:rPr>
          <w:rFonts w:ascii="Times New Roman" w:hAnsi="Times New Roman" w:cs="Times New Roman"/>
          <w:sz w:val="28"/>
          <w:szCs w:val="28"/>
        </w:rPr>
        <w:t>получении технических условий и самос</w:t>
      </w:r>
      <w:r w:rsidR="008D6B75" w:rsidRPr="00981B70">
        <w:rPr>
          <w:rFonts w:ascii="Times New Roman" w:hAnsi="Times New Roman" w:cs="Times New Roman"/>
          <w:sz w:val="28"/>
          <w:szCs w:val="28"/>
        </w:rPr>
        <w:t>тоятельном выборе подрядчика на </w:t>
      </w:r>
      <w:r w:rsidRPr="00981B70">
        <w:rPr>
          <w:rFonts w:ascii="Times New Roman" w:hAnsi="Times New Roman" w:cs="Times New Roman"/>
          <w:sz w:val="28"/>
          <w:szCs w:val="28"/>
        </w:rPr>
        <w:t>выполнение работ обошёлся бы в 7,1 раз дешевле комплексной услуги с учетом НДС и со сроком выполнения работ 2,5 месяца.</w:t>
      </w:r>
    </w:p>
    <w:p w:rsidR="008B20C6" w:rsidRPr="00981B70" w:rsidRDefault="008B20C6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По мнению представителей ПЖТ</w:t>
      </w:r>
      <w:r w:rsidR="00B33DA0" w:rsidRPr="00981B70">
        <w:rPr>
          <w:rFonts w:ascii="Times New Roman" w:hAnsi="Times New Roman" w:cs="Times New Roman"/>
          <w:sz w:val="28"/>
          <w:szCs w:val="28"/>
        </w:rPr>
        <w:t>,</w:t>
      </w:r>
      <w:r w:rsidRPr="00981B70">
        <w:rPr>
          <w:rFonts w:ascii="Times New Roman" w:hAnsi="Times New Roman" w:cs="Times New Roman"/>
          <w:sz w:val="28"/>
          <w:szCs w:val="28"/>
        </w:rPr>
        <w:t xml:space="preserve"> в данном случае имеет место искусственное увеличение стоимости компенсации за выполнение работ по выносу объектов электросетевого хозяйства, что является навязыванием заведомо невыгодных условий и ущемлением интересов предприятия ПЖТ и срыву планов по его развитию.</w:t>
      </w:r>
    </w:p>
    <w:p w:rsidR="008B20C6" w:rsidRPr="00981B70" w:rsidRDefault="008B20C6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До 2019 года технические условия собственникам земельных участков выдавались ПАО «</w:t>
      </w:r>
      <w:proofErr w:type="spellStart"/>
      <w:r w:rsidRPr="00981B7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981B70">
        <w:rPr>
          <w:rFonts w:ascii="Times New Roman" w:hAnsi="Times New Roman" w:cs="Times New Roman"/>
          <w:sz w:val="28"/>
          <w:szCs w:val="28"/>
        </w:rPr>
        <w:t xml:space="preserve"> Московский регион» в свободном режиме. Собственник/арендатор земельного участка мог обратиться в подрядную организацию, имеющую все необходимые допуски на производство такого рода работ, и за обоснованную стоимость работ освободить свой участок от электрических сетей. В 2019 году ПАО «</w:t>
      </w:r>
      <w:proofErr w:type="spellStart"/>
      <w:r w:rsidRPr="00981B7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981B70">
        <w:rPr>
          <w:rFonts w:ascii="Times New Roman" w:hAnsi="Times New Roman" w:cs="Times New Roman"/>
          <w:sz w:val="28"/>
          <w:szCs w:val="28"/>
        </w:rPr>
        <w:t xml:space="preserve"> Московский регион» перешло на новый порядок организации работ по выносу (переустройст</w:t>
      </w:r>
      <w:r w:rsidR="008D6B75" w:rsidRPr="00981B70">
        <w:rPr>
          <w:rFonts w:ascii="Times New Roman" w:hAnsi="Times New Roman" w:cs="Times New Roman"/>
          <w:sz w:val="28"/>
          <w:szCs w:val="28"/>
        </w:rPr>
        <w:t>ву) объектов, осуществляемому в </w:t>
      </w:r>
      <w:r w:rsidRPr="00981B70">
        <w:rPr>
          <w:rFonts w:ascii="Times New Roman" w:hAnsi="Times New Roman" w:cs="Times New Roman"/>
          <w:sz w:val="28"/>
          <w:szCs w:val="28"/>
        </w:rPr>
        <w:t>интересах и по инициативе третьих лиц, предусматривающий внешний источник финансирования, в соответствии с которым технические условия на вынос электрических сетей как самостоятельн</w:t>
      </w:r>
      <w:r w:rsidR="00B4146D" w:rsidRPr="00981B70">
        <w:rPr>
          <w:rFonts w:ascii="Times New Roman" w:hAnsi="Times New Roman" w:cs="Times New Roman"/>
          <w:sz w:val="28"/>
          <w:szCs w:val="28"/>
        </w:rPr>
        <w:t>ой</w:t>
      </w:r>
      <w:r w:rsidRPr="00981B7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4146D" w:rsidRPr="00981B70">
        <w:rPr>
          <w:rFonts w:ascii="Times New Roman" w:hAnsi="Times New Roman" w:cs="Times New Roman"/>
          <w:sz w:val="28"/>
          <w:szCs w:val="28"/>
        </w:rPr>
        <w:t>и</w:t>
      </w:r>
      <w:r w:rsidRPr="00981B70">
        <w:rPr>
          <w:rFonts w:ascii="Times New Roman" w:hAnsi="Times New Roman" w:cs="Times New Roman"/>
          <w:sz w:val="28"/>
          <w:szCs w:val="28"/>
        </w:rPr>
        <w:t xml:space="preserve"> более не осуществляется. Теперь это дополнительная комплексная услуга. Согласно Регламенту ПАО «</w:t>
      </w:r>
      <w:proofErr w:type="spellStart"/>
      <w:r w:rsidRPr="00981B7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981B70">
        <w:rPr>
          <w:rFonts w:ascii="Times New Roman" w:hAnsi="Times New Roman" w:cs="Times New Roman"/>
          <w:sz w:val="28"/>
          <w:szCs w:val="28"/>
        </w:rPr>
        <w:t xml:space="preserve"> Московский регион» самостоятельно осуществляет весь комплекс работ по </w:t>
      </w:r>
      <w:r w:rsidRPr="00981B70">
        <w:rPr>
          <w:rFonts w:ascii="Times New Roman" w:hAnsi="Times New Roman" w:cs="Times New Roman"/>
          <w:sz w:val="28"/>
          <w:szCs w:val="28"/>
        </w:rPr>
        <w:lastRenderedPageBreak/>
        <w:t>выносу собственных объектов, привлекая своего подрядчика. Заявитель только финансирует данные работы. С этого момента стоимость работ по переустройству (выносу) объектов электросетевого хозяйства выросла в разы.</w:t>
      </w:r>
    </w:p>
    <w:p w:rsidR="008B20C6" w:rsidRPr="00981B70" w:rsidRDefault="008B20C6" w:rsidP="00CF105D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1B70">
        <w:rPr>
          <w:rFonts w:ascii="Times New Roman" w:hAnsi="Times New Roman" w:cs="Times New Roman"/>
          <w:b/>
          <w:sz w:val="28"/>
          <w:szCs w:val="28"/>
        </w:rPr>
        <w:t>Просим ФАС России рассмотреть изложенную проблему и дать комментарий о правомочности действий ПАО «</w:t>
      </w:r>
      <w:proofErr w:type="spellStart"/>
      <w:r w:rsidRPr="00981B70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981B70">
        <w:rPr>
          <w:rFonts w:ascii="Times New Roman" w:hAnsi="Times New Roman" w:cs="Times New Roman"/>
          <w:b/>
          <w:sz w:val="28"/>
          <w:szCs w:val="28"/>
        </w:rPr>
        <w:t xml:space="preserve"> Московский регион» как имеющего статус естественной монополии в сфере энергетики, использующего свое доминирующее положение на хозяйственных рынках.</w:t>
      </w:r>
    </w:p>
    <w:p w:rsidR="008D6B75" w:rsidRPr="00981B70" w:rsidRDefault="008D6B75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B75" w:rsidRPr="00981B70" w:rsidRDefault="008D6B75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0C6" w:rsidRPr="00981B70" w:rsidRDefault="008B20C6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70">
        <w:rPr>
          <w:rFonts w:ascii="Times New Roman" w:hAnsi="Times New Roman" w:cs="Times New Roman"/>
          <w:b/>
          <w:sz w:val="28"/>
          <w:szCs w:val="28"/>
          <w:u w:val="single"/>
        </w:rPr>
        <w:t>Позиция ФАС России</w:t>
      </w:r>
    </w:p>
    <w:p w:rsidR="008B20C6" w:rsidRPr="00981B70" w:rsidRDefault="008B20C6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136" w:rsidRPr="00981B70" w:rsidRDefault="00403136" w:rsidP="004031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>В июле 2021 года Градостроительный кодекс Российской Федерации был дополнен статьей 52.2.</w:t>
      </w:r>
    </w:p>
    <w:p w:rsidR="00403136" w:rsidRPr="00981B70" w:rsidRDefault="00403136" w:rsidP="004031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Указанной статьей и подзаконными актами (постановление Правительства</w:t>
      </w:r>
      <w:r w:rsidR="00B36846"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846" w:rsidRPr="00981B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02.06.2022 № 1010 и распоряжение Правительства</w:t>
      </w:r>
      <w:r w:rsidR="00B36846"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846" w:rsidRPr="00981B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02.06.2022 № 1420-р) были установлены особенности реконструкции, капитального ремонта существующих линейных объектов</w:t>
      </w:r>
      <w:r w:rsidR="00B36846"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частей в связи с планируемым строительством, реконструкцией или капитальным ремонтом (за исключением объектов электросетевого хозяйства классом напряжения 110 </w:t>
      </w:r>
      <w:proofErr w:type="spellStart"/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выше) в связи со строительством и реконструкцией:</w:t>
      </w:r>
      <w:proofErr w:type="gramEnd"/>
    </w:p>
    <w:p w:rsidR="00403136" w:rsidRPr="00981B70" w:rsidRDefault="00403136" w:rsidP="004031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>1) линейных объектов транспортной инфраструктуры федерального значения, транспортной инфраструктуры регионального значения или транспортной инфраструктуры местного значения при наличии утвержденного в соответствии с частью 12.12 статьи 45 настоящего Кодекса проекта планировки территории;</w:t>
      </w:r>
    </w:p>
    <w:p w:rsidR="00403136" w:rsidRPr="00981B70" w:rsidRDefault="00403136" w:rsidP="004031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>2) многоквартирных жилых домов, домов блокированной застройки и необходимых для их функционирования объектов коммунальной инфраструктуры, объектов транспортной инфраструктуры, а также объектов социальной инфраструктуры, если предусмотрено изменение местоположения существующих линейных объектов.</w:t>
      </w:r>
    </w:p>
    <w:p w:rsidR="00403136" w:rsidRPr="00981B70" w:rsidRDefault="00403136" w:rsidP="004031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Указанными актами утвержден перечень видов затрат, которые возникают в связи с реконструкцией, капитальным ремонтом существующих линейных объектов и которые включаются в сметную стоимость строительства, реконструкции, капитального ремонта объектов капитального строительства.</w:t>
      </w:r>
    </w:p>
    <w:p w:rsidR="00403136" w:rsidRPr="00981B70" w:rsidRDefault="00403136" w:rsidP="004031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указанных нормативных правовых актов вопрос формирования перечня мероприятий, необходимых для осуществления реконструкции и капитальным ремонтом существующих линейных объектов, оставался открытым. </w:t>
      </w:r>
    </w:p>
    <w:p w:rsidR="00403136" w:rsidRPr="00981B70" w:rsidRDefault="00403136" w:rsidP="004031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принятием указанных актов в 2022</w:t>
      </w:r>
      <w:r w:rsidR="00B33DA0"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создан прозрачный механизм формирования перечня мероприятий и соответствующих затрат, необходимых</w:t>
      </w:r>
      <w:r w:rsidR="00B33DA0"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реконструкции и капитальн</w:t>
      </w:r>
      <w:r w:rsidR="00B36846"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r w:rsidR="00B36846"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существующих линейных объектов.</w:t>
      </w:r>
    </w:p>
    <w:p w:rsidR="00403136" w:rsidRPr="00981B70" w:rsidRDefault="00403136" w:rsidP="00403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B20C6" w:rsidRPr="00981B70" w:rsidRDefault="008B20C6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B20C6" w:rsidRPr="00981B70" w:rsidRDefault="008B20C6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0C6" w:rsidRPr="00981B70" w:rsidRDefault="008B20C6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0C6" w:rsidRPr="00981B70" w:rsidRDefault="008B20C6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7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E0117" w:rsidRPr="00981B70" w:rsidRDefault="00EE0117" w:rsidP="00CF105D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981B70">
        <w:rPr>
          <w:rFonts w:ascii="Times New Roman" w:hAnsi="Times New Roman" w:cs="Times New Roman"/>
          <w:i/>
          <w:sz w:val="28"/>
          <w:szCs w:val="28"/>
        </w:rPr>
        <w:t>АО «ОХК «Уралхим»</w:t>
      </w:r>
    </w:p>
    <w:p w:rsidR="00EE0117" w:rsidRPr="00981B70" w:rsidRDefault="00EE011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sz w:val="28"/>
          <w:szCs w:val="28"/>
        </w:rPr>
        <w:t>С 1</w:t>
      </w:r>
      <w:r w:rsidR="0016739F" w:rsidRPr="00981B7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81B70">
        <w:rPr>
          <w:rFonts w:ascii="Times New Roman" w:hAnsi="Times New Roman" w:cs="Times New Roman"/>
          <w:sz w:val="28"/>
          <w:szCs w:val="28"/>
        </w:rPr>
        <w:t>2022 года вступили в силу изменения в постановление Правительства Российской Федерации от 23.07.2013 № 623 «Об </w:t>
      </w:r>
      <w:r w:rsidR="003428F5" w:rsidRPr="00981B7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33DA0" w:rsidRPr="00981B70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981B70">
        <w:rPr>
          <w:rFonts w:ascii="Times New Roman" w:hAnsi="Times New Roman" w:cs="Times New Roman"/>
          <w:sz w:val="28"/>
          <w:szCs w:val="28"/>
        </w:rPr>
        <w:t>предоставлении информаци</w:t>
      </w:r>
      <w:r w:rsidR="00B33DA0" w:rsidRPr="00981B70">
        <w:rPr>
          <w:rFonts w:ascii="Times New Roman" w:hAnsi="Times New Roman" w:cs="Times New Roman"/>
          <w:sz w:val="28"/>
          <w:szCs w:val="28"/>
        </w:rPr>
        <w:t>и о заключенных сторонами не на </w:t>
      </w:r>
      <w:r w:rsidRPr="00981B70">
        <w:rPr>
          <w:rFonts w:ascii="Times New Roman" w:hAnsi="Times New Roman" w:cs="Times New Roman"/>
          <w:sz w:val="28"/>
          <w:szCs w:val="28"/>
        </w:rPr>
        <w:t>организованных торгах договорах, обязательства по которым предусматривают переход права собственности на товар, допущенный к организованным торгам, а также о ведении реестра таких договоров</w:t>
      </w:r>
      <w:r w:rsidR="0016739F" w:rsidRPr="00981B70">
        <w:rPr>
          <w:rFonts w:ascii="Times New Roman" w:hAnsi="Times New Roman" w:cs="Times New Roman"/>
          <w:sz w:val="28"/>
          <w:szCs w:val="28"/>
        </w:rPr>
        <w:t xml:space="preserve"> и предоставлении информации из </w:t>
      </w:r>
      <w:r w:rsidRPr="00981B70">
        <w:rPr>
          <w:rFonts w:ascii="Times New Roman" w:hAnsi="Times New Roman" w:cs="Times New Roman"/>
          <w:sz w:val="28"/>
          <w:szCs w:val="28"/>
        </w:rPr>
        <w:t>указанного реестра», которые предусматрив</w:t>
      </w:r>
      <w:r w:rsidR="0016739F" w:rsidRPr="00981B70">
        <w:rPr>
          <w:rFonts w:ascii="Times New Roman" w:hAnsi="Times New Roman" w:cs="Times New Roman"/>
          <w:sz w:val="28"/>
          <w:szCs w:val="28"/>
        </w:rPr>
        <w:t>ают предоставление</w:t>
      </w:r>
      <w:proofErr w:type="gramEnd"/>
      <w:r w:rsidR="0016739F" w:rsidRPr="00981B70">
        <w:rPr>
          <w:rFonts w:ascii="Times New Roman" w:hAnsi="Times New Roman" w:cs="Times New Roman"/>
          <w:sz w:val="28"/>
          <w:szCs w:val="28"/>
        </w:rPr>
        <w:t xml:space="preserve"> информации в </w:t>
      </w:r>
      <w:r w:rsidRPr="00981B70">
        <w:rPr>
          <w:rFonts w:ascii="Times New Roman" w:hAnsi="Times New Roman" w:cs="Times New Roman"/>
          <w:sz w:val="28"/>
          <w:szCs w:val="28"/>
        </w:rPr>
        <w:t>отношении минеральных удобрений по внебиржевым сделкам.</w:t>
      </w:r>
    </w:p>
    <w:p w:rsidR="00EE0117" w:rsidRPr="00981B70" w:rsidRDefault="00EE011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sz w:val="28"/>
          <w:szCs w:val="28"/>
        </w:rPr>
        <w:t>В автоматизированном режиме в Ф</w:t>
      </w:r>
      <w:r w:rsidR="003428F5" w:rsidRPr="00981B70">
        <w:rPr>
          <w:rFonts w:ascii="Times New Roman" w:hAnsi="Times New Roman" w:cs="Times New Roman"/>
          <w:sz w:val="28"/>
          <w:szCs w:val="28"/>
        </w:rPr>
        <w:t>АС России передаются сведения о </w:t>
      </w:r>
      <w:r w:rsidRPr="00981B70">
        <w:rPr>
          <w:rFonts w:ascii="Times New Roman" w:hAnsi="Times New Roman" w:cs="Times New Roman"/>
          <w:sz w:val="28"/>
          <w:szCs w:val="28"/>
        </w:rPr>
        <w:t>производителе и приобретателе удобрений, о количестве минерального удобрения, о месте его производства и отгрузки, о наименовании и типе базиса поставки, сведения, содержащие информацию о стоимости транспортировки товара от места отгрузки до базиса поставки, а также всех услуг, связанных с указанной транспортировкой, о способе поставки товара с места отгрузки, цене товара, приведенной</w:t>
      </w:r>
      <w:proofErr w:type="gramEnd"/>
      <w:r w:rsidRPr="00981B70">
        <w:rPr>
          <w:rFonts w:ascii="Times New Roman" w:hAnsi="Times New Roman" w:cs="Times New Roman"/>
          <w:sz w:val="28"/>
          <w:szCs w:val="28"/>
        </w:rPr>
        <w:t xml:space="preserve"> к базису поставки (с учетом логистических затрат, прибавляемых (вычитаемых) к цене товара, указанной во внебиржевом договоре). Формат передачи указанной информации позволяет осуществлять ее анализ и дальнейшую обработку для различных задач, связанных с регулированием рынка минеральных удобрений.</w:t>
      </w:r>
    </w:p>
    <w:p w:rsidR="00EE0117" w:rsidRPr="00981B70" w:rsidRDefault="00EE011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Однако в настоящее время производители минеральных удобрений продолжают предоставлять указанную ин</w:t>
      </w:r>
      <w:r w:rsidR="00B33DA0" w:rsidRPr="00981B70">
        <w:rPr>
          <w:rFonts w:ascii="Times New Roman" w:hAnsi="Times New Roman" w:cs="Times New Roman"/>
          <w:sz w:val="28"/>
          <w:szCs w:val="28"/>
        </w:rPr>
        <w:t xml:space="preserve">формацию по </w:t>
      </w:r>
      <w:r w:rsidR="0016739F" w:rsidRPr="00981B70">
        <w:rPr>
          <w:rFonts w:ascii="Times New Roman" w:hAnsi="Times New Roman" w:cs="Times New Roman"/>
          <w:sz w:val="28"/>
          <w:szCs w:val="28"/>
        </w:rPr>
        <w:t xml:space="preserve">запросам ФАС России </w:t>
      </w:r>
      <w:r w:rsidR="003428F5" w:rsidRPr="00981B70">
        <w:rPr>
          <w:rFonts w:ascii="Times New Roman" w:hAnsi="Times New Roman" w:cs="Times New Roman"/>
          <w:sz w:val="28"/>
          <w:szCs w:val="28"/>
        </w:rPr>
        <w:t>в </w:t>
      </w:r>
      <w:r w:rsidRPr="00981B70">
        <w:rPr>
          <w:rFonts w:ascii="Times New Roman" w:hAnsi="Times New Roman" w:cs="Times New Roman"/>
          <w:sz w:val="28"/>
          <w:szCs w:val="28"/>
        </w:rPr>
        <w:t>форматах и в составе, которые использовались до вступления в силу указанны</w:t>
      </w:r>
      <w:r w:rsidR="0016739F" w:rsidRPr="00981B70">
        <w:rPr>
          <w:rFonts w:ascii="Times New Roman" w:hAnsi="Times New Roman" w:cs="Times New Roman"/>
          <w:sz w:val="28"/>
          <w:szCs w:val="28"/>
        </w:rPr>
        <w:t>х выше изменений в постановлении</w:t>
      </w:r>
      <w:r w:rsidRPr="00981B70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="003428F5" w:rsidRPr="00981B70">
        <w:rPr>
          <w:rFonts w:ascii="Times New Roman" w:hAnsi="Times New Roman" w:cs="Times New Roman"/>
          <w:sz w:val="28"/>
          <w:szCs w:val="28"/>
        </w:rPr>
        <w:t>сийской Федерации от </w:t>
      </w:r>
      <w:r w:rsidRPr="00981B70">
        <w:rPr>
          <w:rFonts w:ascii="Times New Roman" w:hAnsi="Times New Roman" w:cs="Times New Roman"/>
          <w:sz w:val="28"/>
          <w:szCs w:val="28"/>
        </w:rPr>
        <w:t>23.07.2013 № 623.</w:t>
      </w:r>
    </w:p>
    <w:p w:rsidR="00EE0117" w:rsidRPr="00981B70" w:rsidRDefault="00EE0117" w:rsidP="00CF105D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1B70">
        <w:rPr>
          <w:rFonts w:ascii="Times New Roman" w:hAnsi="Times New Roman" w:cs="Times New Roman"/>
          <w:b/>
          <w:sz w:val="28"/>
          <w:szCs w:val="28"/>
        </w:rPr>
        <w:t>С целью устранения разночтений в информации о</w:t>
      </w:r>
      <w:r w:rsidR="006071F9" w:rsidRPr="00981B70">
        <w:rPr>
          <w:rFonts w:ascii="Times New Roman" w:hAnsi="Times New Roman" w:cs="Times New Roman"/>
          <w:b/>
          <w:sz w:val="28"/>
          <w:szCs w:val="28"/>
        </w:rPr>
        <w:t xml:space="preserve"> производстве и </w:t>
      </w:r>
      <w:r w:rsidRPr="00981B70">
        <w:rPr>
          <w:rFonts w:ascii="Times New Roman" w:hAnsi="Times New Roman" w:cs="Times New Roman"/>
          <w:b/>
          <w:sz w:val="28"/>
          <w:szCs w:val="28"/>
        </w:rPr>
        <w:t xml:space="preserve">реализации минеральных удобрений, которую производители минеральных удобрений представляют в ФАС </w:t>
      </w:r>
      <w:r w:rsidR="00B33DA0" w:rsidRPr="00981B70">
        <w:rPr>
          <w:rFonts w:ascii="Times New Roman" w:hAnsi="Times New Roman" w:cs="Times New Roman"/>
          <w:b/>
          <w:sz w:val="28"/>
          <w:szCs w:val="28"/>
        </w:rPr>
        <w:t>России, Аналитический центр</w:t>
      </w:r>
      <w:r w:rsidR="00B33DA0" w:rsidRPr="00981B70">
        <w:rPr>
          <w:rFonts w:ascii="Times New Roman" w:hAnsi="Times New Roman" w:cs="Times New Roman"/>
          <w:b/>
          <w:sz w:val="28"/>
          <w:szCs w:val="28"/>
        </w:rPr>
        <w:br/>
        <w:t xml:space="preserve">при </w:t>
      </w:r>
      <w:r w:rsidRPr="00981B70">
        <w:rPr>
          <w:rFonts w:ascii="Times New Roman" w:hAnsi="Times New Roman" w:cs="Times New Roman"/>
          <w:b/>
          <w:sz w:val="28"/>
          <w:szCs w:val="28"/>
        </w:rPr>
        <w:t xml:space="preserve">Правительстве Российской Федерации и </w:t>
      </w:r>
      <w:proofErr w:type="spellStart"/>
      <w:r w:rsidRPr="00981B70">
        <w:rPr>
          <w:rFonts w:ascii="Times New Roman" w:hAnsi="Times New Roman" w:cs="Times New Roman"/>
          <w:b/>
          <w:sz w:val="28"/>
          <w:szCs w:val="28"/>
        </w:rPr>
        <w:t>Минпромторг</w:t>
      </w:r>
      <w:proofErr w:type="spellEnd"/>
      <w:r w:rsidRPr="00981B70">
        <w:rPr>
          <w:rFonts w:ascii="Times New Roman" w:hAnsi="Times New Roman" w:cs="Times New Roman"/>
          <w:b/>
          <w:sz w:val="28"/>
          <w:szCs w:val="28"/>
        </w:rPr>
        <w:t xml:space="preserve"> России, предлагается перейти к единому формату и составу передаваемых данных, исключив дублирование такой информации.</w:t>
      </w:r>
    </w:p>
    <w:p w:rsidR="00EE0117" w:rsidRPr="00981B70" w:rsidRDefault="00EE0117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117" w:rsidRPr="00981B70" w:rsidRDefault="00EE0117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117" w:rsidRPr="00981B70" w:rsidRDefault="00EE0117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70">
        <w:rPr>
          <w:rFonts w:ascii="Times New Roman" w:hAnsi="Times New Roman" w:cs="Times New Roman"/>
          <w:b/>
          <w:sz w:val="28"/>
          <w:szCs w:val="28"/>
          <w:u w:val="single"/>
        </w:rPr>
        <w:t>Позиция ФАС России</w:t>
      </w:r>
    </w:p>
    <w:p w:rsidR="00EE0117" w:rsidRPr="00981B70" w:rsidRDefault="00EE0117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117" w:rsidRPr="00981B70" w:rsidRDefault="00EE011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 xml:space="preserve">Во исполнение пункта 2 протокола заседания Правительства Российской Федерации от 11.03.2021 № 6 ФАС России осуществляет ежемесячный мониторинг цен на минеральные удобрения и нефтепродукты в Российской Федерации. </w:t>
      </w:r>
    </w:p>
    <w:p w:rsidR="00EE0117" w:rsidRPr="00981B70" w:rsidRDefault="00EE011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 xml:space="preserve">Также во исполнение пункта 2 протокола заседания рабочей группы </w:t>
      </w:r>
      <w:r w:rsidR="006071F9" w:rsidRPr="00981B70">
        <w:rPr>
          <w:rFonts w:ascii="Times New Roman" w:hAnsi="Times New Roman" w:cs="Times New Roman"/>
          <w:sz w:val="28"/>
          <w:szCs w:val="28"/>
        </w:rPr>
        <w:t>для </w:t>
      </w:r>
      <w:r w:rsidRPr="00981B70">
        <w:rPr>
          <w:rFonts w:ascii="Times New Roman" w:hAnsi="Times New Roman" w:cs="Times New Roman"/>
          <w:sz w:val="28"/>
          <w:szCs w:val="28"/>
        </w:rPr>
        <w:t xml:space="preserve">подготовки предложений по снижению цен на удобрения, лес и пиломатериалы на внутреннем рынке от 25.11.2021 № АГ-1.25.11.21 ФАС России направляет результаты еженедельного мониторинга цен на минеральные удобрения </w:t>
      </w:r>
      <w:r w:rsidR="006071F9" w:rsidRPr="00981B70">
        <w:rPr>
          <w:rFonts w:ascii="Times New Roman" w:hAnsi="Times New Roman" w:cs="Times New Roman"/>
          <w:sz w:val="28"/>
          <w:szCs w:val="28"/>
        </w:rPr>
        <w:t>для </w:t>
      </w:r>
      <w:r w:rsidRPr="00981B70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 в</w:t>
      </w:r>
      <w:r w:rsidR="006071F9" w:rsidRPr="00981B70">
        <w:rPr>
          <w:rFonts w:ascii="Times New Roman" w:hAnsi="Times New Roman" w:cs="Times New Roman"/>
          <w:sz w:val="28"/>
          <w:szCs w:val="28"/>
        </w:rPr>
        <w:t xml:space="preserve"> </w:t>
      </w:r>
      <w:r w:rsidRPr="00981B70">
        <w:rPr>
          <w:rFonts w:ascii="Times New Roman" w:hAnsi="Times New Roman" w:cs="Times New Roman"/>
          <w:sz w:val="28"/>
          <w:szCs w:val="28"/>
        </w:rPr>
        <w:t>Российской Федерации в Государственную Думу Федерального Собрания Российской Федерации.</w:t>
      </w:r>
    </w:p>
    <w:p w:rsidR="00EE0117" w:rsidRPr="00981B70" w:rsidRDefault="00EE011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Правительства Российской Федерации </w:t>
      </w:r>
      <w:r w:rsidR="006071F9" w:rsidRPr="00981B70">
        <w:rPr>
          <w:rFonts w:ascii="Times New Roman" w:hAnsi="Times New Roman" w:cs="Times New Roman"/>
          <w:sz w:val="28"/>
          <w:szCs w:val="28"/>
        </w:rPr>
        <w:t>от </w:t>
      </w:r>
      <w:r w:rsidR="00B33DA0" w:rsidRPr="00981B70">
        <w:rPr>
          <w:rFonts w:ascii="Times New Roman" w:hAnsi="Times New Roman" w:cs="Times New Roman"/>
          <w:sz w:val="28"/>
          <w:szCs w:val="28"/>
        </w:rPr>
        <w:t xml:space="preserve">29.12.2021 № 2551 на </w:t>
      </w:r>
      <w:r w:rsidRPr="00981B70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заключивших не на организованных торгах договоры, обязательства по которым предусматривают переход права собственности на минеральные удобрения, содержащие соединения фосфора, азота или калия, возложена обязанность</w:t>
      </w:r>
      <w:r w:rsidR="006071F9" w:rsidRPr="00981B70">
        <w:rPr>
          <w:rFonts w:ascii="Times New Roman" w:hAnsi="Times New Roman" w:cs="Times New Roman"/>
          <w:sz w:val="28"/>
          <w:szCs w:val="28"/>
        </w:rPr>
        <w:br/>
      </w:r>
      <w:r w:rsidRPr="00981B70">
        <w:rPr>
          <w:rFonts w:ascii="Times New Roman" w:hAnsi="Times New Roman" w:cs="Times New Roman"/>
          <w:sz w:val="28"/>
          <w:szCs w:val="28"/>
        </w:rPr>
        <w:t>с 1 сентября 2022 г</w:t>
      </w:r>
      <w:r w:rsidR="0016739F" w:rsidRPr="00981B70">
        <w:rPr>
          <w:rFonts w:ascii="Times New Roman" w:hAnsi="Times New Roman" w:cs="Times New Roman"/>
          <w:sz w:val="28"/>
          <w:szCs w:val="28"/>
        </w:rPr>
        <w:t>ода</w:t>
      </w:r>
      <w:r w:rsidRPr="00981B70">
        <w:rPr>
          <w:rFonts w:ascii="Times New Roman" w:hAnsi="Times New Roman" w:cs="Times New Roman"/>
          <w:sz w:val="28"/>
          <w:szCs w:val="28"/>
        </w:rPr>
        <w:t xml:space="preserve"> представлять в реестр внебиржевых договоров информацию о внебиржевых договорах в отношении минеральных удобрений.</w:t>
      </w:r>
      <w:proofErr w:type="gramEnd"/>
    </w:p>
    <w:p w:rsidR="00EE0117" w:rsidRPr="00981B70" w:rsidRDefault="00EE011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739F" w:rsidRPr="00981B70">
        <w:rPr>
          <w:rFonts w:ascii="Times New Roman" w:hAnsi="Times New Roman" w:cs="Times New Roman"/>
          <w:sz w:val="28"/>
          <w:szCs w:val="28"/>
        </w:rPr>
        <w:t xml:space="preserve">с </w:t>
      </w:r>
      <w:r w:rsidRPr="00981B70">
        <w:rPr>
          <w:rFonts w:ascii="Times New Roman" w:hAnsi="Times New Roman" w:cs="Times New Roman"/>
          <w:sz w:val="28"/>
          <w:szCs w:val="28"/>
        </w:rPr>
        <w:t>Положением о предоставлении информации о заключенных сторонами не на организованных торгах договорах, обязательства по которым предусматривают</w:t>
      </w:r>
      <w:r w:rsidR="00B33DA0" w:rsidRPr="00981B70">
        <w:rPr>
          <w:rFonts w:ascii="Times New Roman" w:hAnsi="Times New Roman" w:cs="Times New Roman"/>
          <w:sz w:val="28"/>
          <w:szCs w:val="28"/>
        </w:rPr>
        <w:t xml:space="preserve"> переход права собственности на </w:t>
      </w:r>
      <w:r w:rsidRPr="00981B70">
        <w:rPr>
          <w:rFonts w:ascii="Times New Roman" w:hAnsi="Times New Roman" w:cs="Times New Roman"/>
          <w:sz w:val="28"/>
          <w:szCs w:val="28"/>
        </w:rPr>
        <w:t xml:space="preserve">товар, допущенный </w:t>
      </w:r>
      <w:r w:rsidR="006071F9" w:rsidRPr="00981B70">
        <w:rPr>
          <w:rFonts w:ascii="Times New Roman" w:hAnsi="Times New Roman" w:cs="Times New Roman"/>
          <w:sz w:val="28"/>
          <w:szCs w:val="28"/>
        </w:rPr>
        <w:t>к </w:t>
      </w:r>
      <w:r w:rsidRPr="00981B70">
        <w:rPr>
          <w:rFonts w:ascii="Times New Roman" w:hAnsi="Times New Roman" w:cs="Times New Roman"/>
          <w:sz w:val="28"/>
          <w:szCs w:val="28"/>
        </w:rPr>
        <w:t xml:space="preserve">организованным торгам, а также о ведении реестра таких договоров и предоставлении информации из указанного реестра, утвержденным  постановлением Правительства Российской Федерации от 23.07.2013 № 623 </w:t>
      </w:r>
      <w:r w:rsidR="006071F9" w:rsidRPr="00981B70">
        <w:rPr>
          <w:rFonts w:ascii="Times New Roman" w:hAnsi="Times New Roman" w:cs="Times New Roman"/>
          <w:sz w:val="28"/>
          <w:szCs w:val="28"/>
        </w:rPr>
        <w:br/>
      </w:r>
      <w:r w:rsidRPr="00981B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71F9" w:rsidRPr="00981B70">
        <w:rPr>
          <w:rFonts w:ascii="Times New Roman" w:hAnsi="Times New Roman" w:cs="Times New Roman"/>
          <w:sz w:val="28"/>
          <w:szCs w:val="28"/>
        </w:rPr>
        <w:t>–</w:t>
      </w:r>
      <w:r w:rsidRPr="00981B70"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="000C08A1" w:rsidRPr="00981B70">
        <w:rPr>
          <w:rFonts w:ascii="Times New Roman" w:hAnsi="Times New Roman" w:cs="Times New Roman"/>
          <w:sz w:val="28"/>
          <w:szCs w:val="28"/>
        </w:rPr>
        <w:t>,</w:t>
      </w:r>
      <w:r w:rsidRPr="00981B70">
        <w:rPr>
          <w:rFonts w:ascii="Times New Roman" w:hAnsi="Times New Roman" w:cs="Times New Roman"/>
          <w:sz w:val="28"/>
          <w:szCs w:val="28"/>
        </w:rPr>
        <w:t xml:space="preserve"> в реестр внебиржевых договоров необходимо представлять информаци</w:t>
      </w:r>
      <w:r w:rsidR="001B38AB" w:rsidRPr="00981B70">
        <w:rPr>
          <w:rFonts w:ascii="Times New Roman" w:hAnsi="Times New Roman" w:cs="Times New Roman"/>
          <w:sz w:val="28"/>
          <w:szCs w:val="28"/>
        </w:rPr>
        <w:t>ю</w:t>
      </w:r>
      <w:r w:rsidRPr="00981B70">
        <w:rPr>
          <w:rFonts w:ascii="Times New Roman" w:hAnsi="Times New Roman" w:cs="Times New Roman"/>
          <w:sz w:val="28"/>
          <w:szCs w:val="28"/>
        </w:rPr>
        <w:t xml:space="preserve"> о внебиржевых</w:t>
      </w:r>
      <w:proofErr w:type="gramEnd"/>
      <w:r w:rsidRPr="00981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B70">
        <w:rPr>
          <w:rFonts w:ascii="Times New Roman" w:hAnsi="Times New Roman" w:cs="Times New Roman"/>
          <w:sz w:val="28"/>
          <w:szCs w:val="28"/>
        </w:rPr>
        <w:t>сделках</w:t>
      </w:r>
      <w:proofErr w:type="gramEnd"/>
      <w:r w:rsidRPr="00981B70">
        <w:rPr>
          <w:rFonts w:ascii="Times New Roman" w:hAnsi="Times New Roman" w:cs="Times New Roman"/>
          <w:sz w:val="28"/>
          <w:szCs w:val="28"/>
        </w:rPr>
        <w:t xml:space="preserve"> в отношении минеральных удобрений </w:t>
      </w:r>
      <w:r w:rsidR="006071F9" w:rsidRPr="00981B70">
        <w:rPr>
          <w:rFonts w:ascii="Times New Roman" w:hAnsi="Times New Roman" w:cs="Times New Roman"/>
          <w:sz w:val="28"/>
          <w:szCs w:val="28"/>
        </w:rPr>
        <w:t>при </w:t>
      </w:r>
      <w:r w:rsidRPr="00981B70">
        <w:rPr>
          <w:rFonts w:ascii="Times New Roman" w:hAnsi="Times New Roman" w:cs="Times New Roman"/>
          <w:sz w:val="28"/>
          <w:szCs w:val="28"/>
        </w:rPr>
        <w:t xml:space="preserve">условии, что объем сделки составляет свыше 20 тонн. </w:t>
      </w:r>
    </w:p>
    <w:p w:rsidR="00EE0117" w:rsidRPr="00981B70" w:rsidRDefault="00EE011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sz w:val="28"/>
          <w:szCs w:val="28"/>
        </w:rPr>
        <w:t>Необходимо отметить, что в рам</w:t>
      </w:r>
      <w:r w:rsidR="00B33DA0" w:rsidRPr="00981B70">
        <w:rPr>
          <w:rFonts w:ascii="Times New Roman" w:hAnsi="Times New Roman" w:cs="Times New Roman"/>
          <w:sz w:val="28"/>
          <w:szCs w:val="28"/>
        </w:rPr>
        <w:t>ках представления информации</w:t>
      </w:r>
      <w:r w:rsidR="00B33DA0" w:rsidRPr="00981B70">
        <w:rPr>
          <w:rFonts w:ascii="Times New Roman" w:hAnsi="Times New Roman" w:cs="Times New Roman"/>
          <w:sz w:val="28"/>
          <w:szCs w:val="28"/>
        </w:rPr>
        <w:br/>
        <w:t xml:space="preserve">по вышеуказанным ежемесячному и </w:t>
      </w:r>
      <w:r w:rsidRPr="00981B70">
        <w:rPr>
          <w:rFonts w:ascii="Times New Roman" w:hAnsi="Times New Roman" w:cs="Times New Roman"/>
          <w:sz w:val="28"/>
          <w:szCs w:val="28"/>
        </w:rPr>
        <w:t>еженедельному мониторингам цен</w:t>
      </w:r>
      <w:r w:rsidR="00B33DA0" w:rsidRPr="00981B70">
        <w:rPr>
          <w:rFonts w:ascii="Times New Roman" w:hAnsi="Times New Roman" w:cs="Times New Roman"/>
          <w:sz w:val="28"/>
          <w:szCs w:val="28"/>
        </w:rPr>
        <w:br/>
      </w:r>
      <w:r w:rsidRPr="00981B70">
        <w:rPr>
          <w:rFonts w:ascii="Times New Roman" w:hAnsi="Times New Roman" w:cs="Times New Roman"/>
          <w:sz w:val="28"/>
          <w:szCs w:val="28"/>
        </w:rPr>
        <w:t>на минеральные удобрения ФАС России данное ограничение по объемам сделок отсутствует.</w:t>
      </w:r>
      <w:proofErr w:type="gramEnd"/>
    </w:p>
    <w:p w:rsidR="00EE0117" w:rsidRPr="00981B70" w:rsidRDefault="00EE011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Кроме того, существуют различия в целях представления информации, составе представляемых данных, а также периодичн</w:t>
      </w:r>
      <w:r w:rsidR="006071F9" w:rsidRPr="00981B70">
        <w:rPr>
          <w:rFonts w:ascii="Times New Roman" w:hAnsi="Times New Roman" w:cs="Times New Roman"/>
          <w:sz w:val="28"/>
          <w:szCs w:val="28"/>
        </w:rPr>
        <w:t>ости представления информации в </w:t>
      </w:r>
      <w:r w:rsidR="00B33DA0" w:rsidRPr="00981B7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981B70">
        <w:rPr>
          <w:rFonts w:ascii="Times New Roman" w:hAnsi="Times New Roman" w:cs="Times New Roman"/>
          <w:sz w:val="28"/>
          <w:szCs w:val="28"/>
        </w:rPr>
        <w:t xml:space="preserve">Положением и в </w:t>
      </w:r>
      <w:r w:rsidR="00B33DA0" w:rsidRPr="00981B70">
        <w:rPr>
          <w:rFonts w:ascii="Times New Roman" w:hAnsi="Times New Roman" w:cs="Times New Roman"/>
          <w:sz w:val="28"/>
          <w:szCs w:val="28"/>
        </w:rPr>
        <w:t xml:space="preserve">рамках проведения мониторингов </w:t>
      </w:r>
      <w:r w:rsidRPr="00981B70">
        <w:rPr>
          <w:rFonts w:ascii="Times New Roman" w:hAnsi="Times New Roman" w:cs="Times New Roman"/>
          <w:sz w:val="28"/>
          <w:szCs w:val="28"/>
        </w:rPr>
        <w:t>цен</w:t>
      </w:r>
      <w:r w:rsidR="00B33DA0" w:rsidRPr="00981B70">
        <w:rPr>
          <w:rFonts w:ascii="Times New Roman" w:hAnsi="Times New Roman" w:cs="Times New Roman"/>
          <w:sz w:val="28"/>
          <w:szCs w:val="28"/>
        </w:rPr>
        <w:br/>
      </w:r>
      <w:r w:rsidRPr="00981B70">
        <w:rPr>
          <w:rFonts w:ascii="Times New Roman" w:hAnsi="Times New Roman" w:cs="Times New Roman"/>
          <w:sz w:val="28"/>
          <w:szCs w:val="28"/>
        </w:rPr>
        <w:t xml:space="preserve">на минеральные удобрения ФАС России. </w:t>
      </w:r>
    </w:p>
    <w:p w:rsidR="00EE0117" w:rsidRPr="00981B70" w:rsidRDefault="00EE011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Учитывая изложенное, цели получения информации в</w:t>
      </w:r>
      <w:r w:rsidR="006071F9" w:rsidRPr="00981B70">
        <w:rPr>
          <w:rFonts w:ascii="Times New Roman" w:hAnsi="Times New Roman" w:cs="Times New Roman"/>
          <w:sz w:val="28"/>
          <w:szCs w:val="28"/>
        </w:rPr>
        <w:t xml:space="preserve"> соответствии с </w:t>
      </w:r>
      <w:r w:rsidRPr="00981B70">
        <w:rPr>
          <w:rFonts w:ascii="Times New Roman" w:hAnsi="Times New Roman" w:cs="Times New Roman"/>
          <w:sz w:val="28"/>
          <w:szCs w:val="28"/>
        </w:rPr>
        <w:t>Положением и мониторингами цен на минеральные удобрения ФАС России различны, в </w:t>
      </w:r>
      <w:proofErr w:type="gramStart"/>
      <w:r w:rsidRPr="00981B7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81B70">
        <w:rPr>
          <w:rFonts w:ascii="Times New Roman" w:hAnsi="Times New Roman" w:cs="Times New Roman"/>
          <w:sz w:val="28"/>
          <w:szCs w:val="28"/>
        </w:rPr>
        <w:t xml:space="preserve"> с чем объединение и приведение к единому формату передачи данных в настоящее время нецелесообразно.</w:t>
      </w:r>
    </w:p>
    <w:p w:rsidR="00EE0117" w:rsidRPr="00981B70" w:rsidRDefault="00EE0117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117" w:rsidRPr="00981B70" w:rsidRDefault="00EE0117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7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20E5C" w:rsidRPr="00981B70" w:rsidRDefault="00820E5C" w:rsidP="00CF105D">
      <w:pPr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81B70">
        <w:rPr>
          <w:rFonts w:ascii="Times New Roman" w:hAnsi="Times New Roman" w:cs="Times New Roman"/>
          <w:i/>
          <w:sz w:val="28"/>
          <w:szCs w:val="28"/>
        </w:rPr>
        <w:t>Ассоциация Российских фармацевтических производителей, Национальная ассоциация производителей фармацевтической продукции и медицинских изделий, Союз профессиональных фармацевтических организаций</w:t>
      </w:r>
    </w:p>
    <w:p w:rsidR="00820E5C" w:rsidRPr="00981B70" w:rsidRDefault="00820E5C" w:rsidP="00CF105D">
      <w:pPr>
        <w:tabs>
          <w:tab w:val="left" w:pos="317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В связи с изменениями в реестре взаимозаменяемых препаратов Минздрав России в августе 2022 года внес изменение (распоряжение Правительств</w:t>
      </w:r>
      <w:r w:rsidR="000C08A1" w:rsidRPr="00981B70">
        <w:rPr>
          <w:rFonts w:ascii="Times New Roman" w:hAnsi="Times New Roman" w:cs="Times New Roman"/>
          <w:sz w:val="28"/>
          <w:szCs w:val="28"/>
        </w:rPr>
        <w:t>а</w:t>
      </w:r>
      <w:r w:rsidRPr="00981B70">
        <w:rPr>
          <w:rFonts w:ascii="Times New Roman" w:hAnsi="Times New Roman" w:cs="Times New Roman"/>
          <w:sz w:val="28"/>
          <w:szCs w:val="28"/>
        </w:rPr>
        <w:t xml:space="preserve"> Р</w:t>
      </w:r>
      <w:r w:rsidR="006C3681" w:rsidRPr="00981B7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1B70">
        <w:rPr>
          <w:rFonts w:ascii="Times New Roman" w:hAnsi="Times New Roman" w:cs="Times New Roman"/>
          <w:sz w:val="28"/>
          <w:szCs w:val="28"/>
        </w:rPr>
        <w:t>Ф</w:t>
      </w:r>
      <w:r w:rsidR="006C3681" w:rsidRPr="00981B70">
        <w:rPr>
          <w:rFonts w:ascii="Times New Roman" w:hAnsi="Times New Roman" w:cs="Times New Roman"/>
          <w:sz w:val="28"/>
          <w:szCs w:val="28"/>
        </w:rPr>
        <w:t>едерации</w:t>
      </w:r>
      <w:r w:rsidRPr="00981B70">
        <w:rPr>
          <w:rFonts w:ascii="Times New Roman" w:hAnsi="Times New Roman" w:cs="Times New Roman"/>
          <w:sz w:val="28"/>
          <w:szCs w:val="28"/>
        </w:rPr>
        <w:t xml:space="preserve"> от 24 августа 2022</w:t>
      </w:r>
      <w:r w:rsidR="001B38AB" w:rsidRPr="00981B70">
        <w:rPr>
          <w:rFonts w:ascii="Times New Roman" w:hAnsi="Times New Roman" w:cs="Times New Roman"/>
          <w:sz w:val="28"/>
          <w:szCs w:val="28"/>
        </w:rPr>
        <w:t xml:space="preserve"> </w:t>
      </w:r>
      <w:r w:rsidRPr="00981B70">
        <w:rPr>
          <w:rFonts w:ascii="Times New Roman" w:hAnsi="Times New Roman" w:cs="Times New Roman"/>
          <w:sz w:val="28"/>
          <w:szCs w:val="28"/>
        </w:rPr>
        <w:t>г. №</w:t>
      </w:r>
      <w:r w:rsidR="001B38AB" w:rsidRPr="00981B70">
        <w:rPr>
          <w:rFonts w:ascii="Times New Roman" w:hAnsi="Times New Roman" w:cs="Times New Roman"/>
          <w:sz w:val="28"/>
          <w:szCs w:val="28"/>
        </w:rPr>
        <w:t xml:space="preserve"> </w:t>
      </w:r>
      <w:r w:rsidRPr="00981B70">
        <w:rPr>
          <w:rFonts w:ascii="Times New Roman" w:hAnsi="Times New Roman" w:cs="Times New Roman"/>
          <w:sz w:val="28"/>
          <w:szCs w:val="28"/>
        </w:rPr>
        <w:t xml:space="preserve">2419-р) в </w:t>
      </w:r>
      <w:r w:rsidR="006C3681" w:rsidRPr="00981B70">
        <w:rPr>
          <w:rFonts w:ascii="Times New Roman" w:hAnsi="Times New Roman" w:cs="Times New Roman"/>
          <w:sz w:val="28"/>
          <w:szCs w:val="28"/>
        </w:rPr>
        <w:t>перечень жизненно необходимых и </w:t>
      </w:r>
      <w:r w:rsidRPr="00981B70">
        <w:rPr>
          <w:rFonts w:ascii="Times New Roman" w:hAnsi="Times New Roman" w:cs="Times New Roman"/>
          <w:sz w:val="28"/>
          <w:szCs w:val="28"/>
        </w:rPr>
        <w:t>важнейших лек</w:t>
      </w:r>
      <w:r w:rsidR="00B33DA0" w:rsidRPr="00981B70">
        <w:rPr>
          <w:rFonts w:ascii="Times New Roman" w:hAnsi="Times New Roman" w:cs="Times New Roman"/>
          <w:sz w:val="28"/>
          <w:szCs w:val="28"/>
        </w:rPr>
        <w:t xml:space="preserve">арственных препаратов (ЖНВЛП) в </w:t>
      </w:r>
      <w:r w:rsidRPr="00981B70">
        <w:rPr>
          <w:rFonts w:ascii="Times New Roman" w:hAnsi="Times New Roman" w:cs="Times New Roman"/>
          <w:sz w:val="28"/>
          <w:szCs w:val="28"/>
        </w:rPr>
        <w:t>части добавления лекар</w:t>
      </w:r>
      <w:r w:rsidR="00B33DA0" w:rsidRPr="00981B70">
        <w:rPr>
          <w:rFonts w:ascii="Times New Roman" w:hAnsi="Times New Roman" w:cs="Times New Roman"/>
          <w:sz w:val="28"/>
          <w:szCs w:val="28"/>
        </w:rPr>
        <w:t xml:space="preserve">ственных форм </w:t>
      </w:r>
      <w:proofErr w:type="gramStart"/>
      <w:r w:rsidR="00B33DA0" w:rsidRPr="00981B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3DA0" w:rsidRPr="00981B70">
        <w:rPr>
          <w:rFonts w:ascii="Times New Roman" w:hAnsi="Times New Roman" w:cs="Times New Roman"/>
          <w:sz w:val="28"/>
          <w:szCs w:val="28"/>
        </w:rPr>
        <w:t xml:space="preserve"> уже имеющимся в </w:t>
      </w:r>
      <w:r w:rsidRPr="00981B7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33DA0" w:rsidRPr="00981B70">
        <w:rPr>
          <w:rFonts w:ascii="Times New Roman" w:hAnsi="Times New Roman" w:cs="Times New Roman"/>
          <w:sz w:val="28"/>
          <w:szCs w:val="28"/>
        </w:rPr>
        <w:t>м</w:t>
      </w:r>
      <w:r w:rsidRPr="00981B70">
        <w:rPr>
          <w:rFonts w:ascii="Times New Roman" w:hAnsi="Times New Roman" w:cs="Times New Roman"/>
          <w:sz w:val="28"/>
          <w:szCs w:val="28"/>
        </w:rPr>
        <w:t xml:space="preserve">еждународных непатентованных наименований (МНН). </w:t>
      </w:r>
    </w:p>
    <w:p w:rsidR="00820E5C" w:rsidRPr="00981B70" w:rsidRDefault="00820E5C" w:rsidP="00CF105D">
      <w:pPr>
        <w:tabs>
          <w:tab w:val="left" w:pos="34"/>
        </w:tabs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sz w:val="28"/>
          <w:szCs w:val="28"/>
        </w:rPr>
        <w:t>Поскольку, вероятно, такие изменения будут регулярными,</w:t>
      </w:r>
      <w:r w:rsidRPr="00981B70">
        <w:rPr>
          <w:rFonts w:ascii="Times New Roman" w:hAnsi="Times New Roman" w:cs="Times New Roman"/>
          <w:b/>
          <w:sz w:val="28"/>
          <w:szCs w:val="28"/>
        </w:rPr>
        <w:t xml:space="preserve"> предлагается предусмотреть «переходный» период, т.</w:t>
      </w:r>
      <w:r w:rsidR="00B33DA0" w:rsidRPr="00981B70">
        <w:rPr>
          <w:rFonts w:ascii="Times New Roman" w:hAnsi="Times New Roman" w:cs="Times New Roman"/>
          <w:b/>
          <w:sz w:val="28"/>
          <w:szCs w:val="28"/>
        </w:rPr>
        <w:t> </w:t>
      </w:r>
      <w:r w:rsidRPr="00981B70">
        <w:rPr>
          <w:rFonts w:ascii="Times New Roman" w:hAnsi="Times New Roman" w:cs="Times New Roman"/>
          <w:b/>
          <w:sz w:val="28"/>
          <w:szCs w:val="28"/>
        </w:rPr>
        <w:t>е. полтора-два месяца с даты опубликования, до вступления перечня в силу, чтобы производители успели зарегистрировать цену.</w:t>
      </w:r>
      <w:proofErr w:type="gramEnd"/>
      <w:r w:rsidRPr="00981B70">
        <w:rPr>
          <w:rFonts w:ascii="Times New Roman" w:hAnsi="Times New Roman" w:cs="Times New Roman"/>
          <w:b/>
          <w:sz w:val="28"/>
          <w:szCs w:val="28"/>
        </w:rPr>
        <w:t xml:space="preserve"> В настоящее время сложилась ситуация, когда производители не могут реализовывать препараты, которые одновременно стали ЖНВЛП.</w:t>
      </w:r>
    </w:p>
    <w:p w:rsidR="00EE0117" w:rsidRPr="00981B70" w:rsidRDefault="00EE0117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4ED" w:rsidRPr="00981B70" w:rsidRDefault="000926CA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974ED" w:rsidRPr="00981B70">
        <w:rPr>
          <w:rFonts w:ascii="Times New Roman" w:hAnsi="Times New Roman" w:cs="Times New Roman"/>
          <w:sz w:val="28"/>
          <w:szCs w:val="28"/>
        </w:rPr>
        <w:t xml:space="preserve">Проектом постановления «О государственном регулировании </w:t>
      </w:r>
      <w:r w:rsidR="006C3681" w:rsidRPr="00981B70">
        <w:rPr>
          <w:rFonts w:ascii="Times New Roman" w:hAnsi="Times New Roman" w:cs="Times New Roman"/>
          <w:sz w:val="28"/>
          <w:szCs w:val="28"/>
        </w:rPr>
        <w:br/>
      </w:r>
      <w:r w:rsidR="003974ED" w:rsidRPr="00981B70">
        <w:rPr>
          <w:rFonts w:ascii="Times New Roman" w:hAnsi="Times New Roman" w:cs="Times New Roman"/>
          <w:sz w:val="28"/>
          <w:szCs w:val="28"/>
        </w:rPr>
        <w:t>цен на лекарственные препараты, включённы</w:t>
      </w:r>
      <w:r w:rsidR="001B38AB" w:rsidRPr="00981B70">
        <w:rPr>
          <w:rFonts w:ascii="Times New Roman" w:hAnsi="Times New Roman" w:cs="Times New Roman"/>
          <w:sz w:val="28"/>
          <w:szCs w:val="28"/>
        </w:rPr>
        <w:t>е</w:t>
      </w:r>
      <w:r w:rsidR="003974ED" w:rsidRPr="00981B70">
        <w:rPr>
          <w:rFonts w:ascii="Times New Roman" w:hAnsi="Times New Roman" w:cs="Times New Roman"/>
          <w:sz w:val="28"/>
          <w:szCs w:val="28"/>
        </w:rPr>
        <w:t xml:space="preserve"> в </w:t>
      </w:r>
      <w:r w:rsidR="006C3681" w:rsidRPr="00981B70">
        <w:rPr>
          <w:rFonts w:ascii="Times New Roman" w:hAnsi="Times New Roman" w:cs="Times New Roman"/>
          <w:sz w:val="28"/>
          <w:szCs w:val="28"/>
        </w:rPr>
        <w:t>перечень жизненно необходимых и </w:t>
      </w:r>
      <w:r w:rsidR="003974ED" w:rsidRPr="00981B70">
        <w:rPr>
          <w:rFonts w:ascii="Times New Roman" w:hAnsi="Times New Roman" w:cs="Times New Roman"/>
          <w:sz w:val="28"/>
          <w:szCs w:val="28"/>
        </w:rPr>
        <w:t>важнейших лекарственных препаратов, внесения изменений в некоторые акты Правительства Российской Федерации и при</w:t>
      </w:r>
      <w:r w:rsidR="006C3681" w:rsidRPr="00981B70">
        <w:rPr>
          <w:rFonts w:ascii="Times New Roman" w:hAnsi="Times New Roman" w:cs="Times New Roman"/>
          <w:sz w:val="28"/>
          <w:szCs w:val="28"/>
        </w:rPr>
        <w:t>знании утратившими силу актов и </w:t>
      </w:r>
      <w:r w:rsidR="003974ED" w:rsidRPr="00981B70">
        <w:rPr>
          <w:rFonts w:ascii="Times New Roman" w:hAnsi="Times New Roman" w:cs="Times New Roman"/>
          <w:sz w:val="28"/>
          <w:szCs w:val="28"/>
        </w:rPr>
        <w:t>отдельных положений актов Правительства Российской Федерации», которым вносятся изменения в постановление Правительства Российской Федерации от 29.10.2010 № 865, предусмотрен переход на электронный документооборот посредством использования единого портала и личного</w:t>
      </w:r>
      <w:proofErr w:type="gramEnd"/>
      <w:r w:rsidR="003974ED" w:rsidRPr="00981B70">
        <w:rPr>
          <w:rFonts w:ascii="Times New Roman" w:hAnsi="Times New Roman" w:cs="Times New Roman"/>
          <w:sz w:val="28"/>
          <w:szCs w:val="28"/>
        </w:rPr>
        <w:t xml:space="preserve"> кабинета Государственного реестра лекарственных средств. </w:t>
      </w:r>
    </w:p>
    <w:p w:rsidR="003974ED" w:rsidRPr="00981B70" w:rsidRDefault="003974ED" w:rsidP="00CF105D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1B70">
        <w:rPr>
          <w:rFonts w:ascii="Times New Roman" w:hAnsi="Times New Roman" w:cs="Times New Roman"/>
          <w:b/>
          <w:sz w:val="28"/>
          <w:szCs w:val="28"/>
        </w:rPr>
        <w:t>Предлагается провести предварительное тестирование указанных платформ Минздравом России, ФАС России и участниками рынка до 01.03.2023, то есть до момента перехода на электронный документооборот.</w:t>
      </w:r>
    </w:p>
    <w:p w:rsidR="00820E5C" w:rsidRPr="00981B70" w:rsidRDefault="00820E5C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75A" w:rsidRPr="00981B70" w:rsidRDefault="0022575A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E5C" w:rsidRPr="00981B70" w:rsidRDefault="00820E5C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70">
        <w:rPr>
          <w:rFonts w:ascii="Times New Roman" w:hAnsi="Times New Roman" w:cs="Times New Roman"/>
          <w:b/>
          <w:sz w:val="28"/>
          <w:szCs w:val="28"/>
          <w:u w:val="single"/>
        </w:rPr>
        <w:t>Позиция ФАС России</w:t>
      </w:r>
    </w:p>
    <w:p w:rsidR="00820E5C" w:rsidRPr="00981B70" w:rsidRDefault="00820E5C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4ED" w:rsidRPr="00981B70" w:rsidRDefault="003974ED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ФАС России не имеет возражений относительно указанных предложений.</w:t>
      </w:r>
    </w:p>
    <w:p w:rsidR="00820E5C" w:rsidRPr="00981B70" w:rsidRDefault="003974ED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 xml:space="preserve">Вместе с тем данные предложения целесообразно проработать с Минздравом России с учетом его полномочий по выработке и реализации </w:t>
      </w:r>
      <w:r w:rsidR="00DB170A" w:rsidRPr="00981B70">
        <w:rPr>
          <w:rFonts w:ascii="Times New Roman" w:hAnsi="Times New Roman" w:cs="Times New Roman"/>
          <w:sz w:val="28"/>
          <w:szCs w:val="28"/>
        </w:rPr>
        <w:t xml:space="preserve">государственной политики и </w:t>
      </w:r>
      <w:r w:rsidRPr="00981B70">
        <w:rPr>
          <w:rFonts w:ascii="Times New Roman" w:hAnsi="Times New Roman" w:cs="Times New Roman"/>
          <w:sz w:val="28"/>
          <w:szCs w:val="28"/>
        </w:rPr>
        <w:t>нормативному правовому регулированию в сфере обращения лекарственных средств.</w:t>
      </w:r>
    </w:p>
    <w:p w:rsidR="000926CA" w:rsidRPr="00981B70" w:rsidRDefault="000926CA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26CA" w:rsidRPr="00981B70" w:rsidRDefault="000926CA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br w:type="page"/>
      </w:r>
    </w:p>
    <w:p w:rsidR="007C4C37" w:rsidRPr="00981B70" w:rsidRDefault="007C4C37" w:rsidP="00CF105D">
      <w:pPr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981B70">
        <w:rPr>
          <w:rFonts w:ascii="Times New Roman" w:hAnsi="Times New Roman" w:cs="Times New Roman"/>
          <w:i/>
          <w:sz w:val="28"/>
          <w:szCs w:val="28"/>
        </w:rPr>
        <w:t>Ассоциация «Промжелдортранс»</w:t>
      </w:r>
    </w:p>
    <w:p w:rsidR="007C4C37" w:rsidRPr="00981B70" w:rsidRDefault="007C4C37" w:rsidP="00CF105D">
      <w:pPr>
        <w:tabs>
          <w:tab w:val="left" w:pos="884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sz w:val="28"/>
          <w:szCs w:val="28"/>
        </w:rPr>
        <w:t>Не установлен порядок (алгоритм) согласования заявок на </w:t>
      </w:r>
      <w:r w:rsidR="00F43CE1" w:rsidRPr="00981B70">
        <w:rPr>
          <w:rFonts w:ascii="Times New Roman" w:hAnsi="Times New Roman" w:cs="Times New Roman"/>
          <w:sz w:val="28"/>
          <w:szCs w:val="28"/>
        </w:rPr>
        <w:t>перевозку грузов и </w:t>
      </w:r>
      <w:r w:rsidRPr="00981B70">
        <w:rPr>
          <w:rFonts w:ascii="Times New Roman" w:hAnsi="Times New Roman" w:cs="Times New Roman"/>
          <w:sz w:val="28"/>
          <w:szCs w:val="28"/>
        </w:rPr>
        <w:t>распределения перевозчиком и владельцем инфраструктуры (ОАО «РЖД») провозной способности на лимитирующих направлениях Восточного полигона между грузоотправителями, осуществляющим</w:t>
      </w:r>
      <w:r w:rsidR="00F43CE1" w:rsidRPr="00981B70">
        <w:rPr>
          <w:rFonts w:ascii="Times New Roman" w:hAnsi="Times New Roman" w:cs="Times New Roman"/>
          <w:sz w:val="28"/>
          <w:szCs w:val="28"/>
        </w:rPr>
        <w:t>и экспортную перевозку грузов в </w:t>
      </w:r>
      <w:r w:rsidRPr="00981B70">
        <w:rPr>
          <w:rFonts w:ascii="Times New Roman" w:hAnsi="Times New Roman" w:cs="Times New Roman"/>
          <w:sz w:val="28"/>
          <w:szCs w:val="28"/>
        </w:rPr>
        <w:t>крупнотоннажных контейнерах в составе контейнерных поездов через сухопутные пограничные переходы с КНР, а именн</w:t>
      </w:r>
      <w:r w:rsidR="00F43CE1" w:rsidRPr="00981B70">
        <w:rPr>
          <w:rFonts w:ascii="Times New Roman" w:hAnsi="Times New Roman" w:cs="Times New Roman"/>
          <w:sz w:val="28"/>
          <w:szCs w:val="28"/>
        </w:rPr>
        <w:t>о распределение согласованных с </w:t>
      </w:r>
      <w:r w:rsidR="001B38AB" w:rsidRPr="00981B70">
        <w:rPr>
          <w:rFonts w:ascii="Times New Roman" w:hAnsi="Times New Roman" w:cs="Times New Roman"/>
          <w:sz w:val="28"/>
          <w:szCs w:val="28"/>
        </w:rPr>
        <w:t>иностранными ж/</w:t>
      </w:r>
      <w:r w:rsidRPr="00981B70">
        <w:rPr>
          <w:rFonts w:ascii="Times New Roman" w:hAnsi="Times New Roman" w:cs="Times New Roman"/>
          <w:sz w:val="28"/>
          <w:szCs w:val="28"/>
        </w:rPr>
        <w:t>д (КНР) объёмов перевозок грузов внутри 5-й очереди (грузы, следующие</w:t>
      </w:r>
      <w:proofErr w:type="gramEnd"/>
      <w:r w:rsidRPr="00981B70">
        <w:rPr>
          <w:rFonts w:ascii="Times New Roman" w:hAnsi="Times New Roman" w:cs="Times New Roman"/>
          <w:sz w:val="28"/>
          <w:szCs w:val="28"/>
        </w:rPr>
        <w:t xml:space="preserve"> в составе контейнерных поездов во внутрироссийском и экспортно-импортном сообщениях) в соответствии с «Временными правилами определения очередности перевозок грузов»</w:t>
      </w:r>
      <w:r w:rsidR="00990869" w:rsidRPr="00981B70">
        <w:rPr>
          <w:rFonts w:ascii="Times New Roman" w:hAnsi="Times New Roman" w:cs="Times New Roman"/>
          <w:sz w:val="28"/>
          <w:szCs w:val="28"/>
        </w:rPr>
        <w:t>,</w:t>
      </w:r>
      <w:r w:rsidRPr="00981B70">
        <w:rPr>
          <w:rFonts w:ascii="Times New Roman" w:hAnsi="Times New Roman" w:cs="Times New Roman"/>
          <w:sz w:val="28"/>
          <w:szCs w:val="28"/>
        </w:rPr>
        <w:t xml:space="preserve"> установленными приложением к протоколу заседания правления ОАО «РЖД» от 10.03.2022 №</w:t>
      </w:r>
      <w:r w:rsidR="00990869" w:rsidRPr="00981B70">
        <w:rPr>
          <w:rFonts w:ascii="Times New Roman" w:hAnsi="Times New Roman" w:cs="Times New Roman"/>
          <w:sz w:val="28"/>
          <w:szCs w:val="28"/>
        </w:rPr>
        <w:t xml:space="preserve"> </w:t>
      </w:r>
      <w:r w:rsidRPr="00981B70">
        <w:rPr>
          <w:rFonts w:ascii="Times New Roman" w:hAnsi="Times New Roman" w:cs="Times New Roman"/>
          <w:sz w:val="28"/>
          <w:szCs w:val="28"/>
        </w:rPr>
        <w:t>11.</w:t>
      </w:r>
    </w:p>
    <w:p w:rsidR="007C4C37" w:rsidRPr="00981B70" w:rsidRDefault="007C4C37" w:rsidP="00CF105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sz w:val="28"/>
          <w:szCs w:val="28"/>
        </w:rPr>
        <w:t>В результате имеют место отказы (</w:t>
      </w:r>
      <w:r w:rsidR="00F43CE1" w:rsidRPr="00981B70">
        <w:rPr>
          <w:rFonts w:ascii="Times New Roman" w:hAnsi="Times New Roman" w:cs="Times New Roman"/>
          <w:sz w:val="28"/>
          <w:szCs w:val="28"/>
        </w:rPr>
        <w:t xml:space="preserve">отклонения) ОАО «РЖД» заявок </w:t>
      </w:r>
      <w:r w:rsidR="00F43CE1" w:rsidRPr="00981B70">
        <w:rPr>
          <w:rFonts w:ascii="Times New Roman" w:hAnsi="Times New Roman" w:cs="Times New Roman"/>
          <w:spacing w:val="-2"/>
          <w:sz w:val="28"/>
          <w:szCs w:val="28"/>
        </w:rPr>
        <w:t>на </w:t>
      </w:r>
      <w:r w:rsidRPr="00981B70">
        <w:rPr>
          <w:rFonts w:ascii="Times New Roman" w:hAnsi="Times New Roman" w:cs="Times New Roman"/>
          <w:spacing w:val="-2"/>
          <w:sz w:val="28"/>
          <w:szCs w:val="28"/>
        </w:rPr>
        <w:t>перевозку грузов для одних грузоотправителей и в то</w:t>
      </w:r>
      <w:r w:rsidR="006A0084" w:rsidRPr="00981B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1B70">
        <w:rPr>
          <w:rFonts w:ascii="Times New Roman" w:hAnsi="Times New Roman" w:cs="Times New Roman"/>
          <w:spacing w:val="-2"/>
          <w:sz w:val="28"/>
          <w:szCs w:val="28"/>
        </w:rPr>
        <w:t xml:space="preserve">же время согласование заявок </w:t>
      </w:r>
      <w:r w:rsidRPr="00981B70">
        <w:rPr>
          <w:rFonts w:ascii="Times New Roman" w:hAnsi="Times New Roman" w:cs="Times New Roman"/>
          <w:sz w:val="28"/>
          <w:szCs w:val="28"/>
        </w:rPr>
        <w:t>для других грузоотправителей в пределах полигона</w:t>
      </w:r>
      <w:r w:rsidR="00F43CE1" w:rsidRPr="00981B70">
        <w:rPr>
          <w:rFonts w:ascii="Times New Roman" w:hAnsi="Times New Roman" w:cs="Times New Roman"/>
          <w:sz w:val="28"/>
          <w:szCs w:val="28"/>
        </w:rPr>
        <w:t xml:space="preserve"> одной железной дороги и даже в </w:t>
      </w:r>
      <w:r w:rsidRPr="00981B70">
        <w:rPr>
          <w:rFonts w:ascii="Times New Roman" w:hAnsi="Times New Roman" w:cs="Times New Roman"/>
          <w:sz w:val="28"/>
          <w:szCs w:val="28"/>
        </w:rPr>
        <w:t>пределах одной железнодорожной станции, что является дискриминационным (неконкурентным) условием в доступе грузоотправителей к</w:t>
      </w:r>
      <w:r w:rsidR="00DB170A" w:rsidRPr="00981B70">
        <w:rPr>
          <w:rFonts w:ascii="Times New Roman" w:hAnsi="Times New Roman" w:cs="Times New Roman"/>
          <w:sz w:val="28"/>
          <w:szCs w:val="28"/>
        </w:rPr>
        <w:t xml:space="preserve"> </w:t>
      </w:r>
      <w:r w:rsidRPr="00981B70">
        <w:rPr>
          <w:rFonts w:ascii="Times New Roman" w:hAnsi="Times New Roman" w:cs="Times New Roman"/>
          <w:sz w:val="28"/>
          <w:szCs w:val="28"/>
        </w:rPr>
        <w:t>инфраструктуре железнодорожного транспорта общего пользования.</w:t>
      </w:r>
      <w:proofErr w:type="gramEnd"/>
      <w:r w:rsidRPr="00981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B70">
        <w:rPr>
          <w:rFonts w:ascii="Times New Roman" w:hAnsi="Times New Roman" w:cs="Times New Roman"/>
          <w:sz w:val="28"/>
          <w:szCs w:val="28"/>
        </w:rPr>
        <w:t xml:space="preserve">Как правило, отказы носят формальный характер с указанием причины – «отказ </w:t>
      </w:r>
      <w:proofErr w:type="spellStart"/>
      <w:r w:rsidRPr="00981B70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981B70">
        <w:rPr>
          <w:rFonts w:ascii="Times New Roman" w:hAnsi="Times New Roman" w:cs="Times New Roman"/>
          <w:sz w:val="28"/>
          <w:szCs w:val="28"/>
        </w:rPr>
        <w:t xml:space="preserve">. иностранных государств» при том, что «владелец инфраструктуры», у которого имеются в соответствии </w:t>
      </w:r>
      <w:r w:rsidR="00F43CE1" w:rsidRPr="00981B70">
        <w:rPr>
          <w:rFonts w:ascii="Times New Roman" w:hAnsi="Times New Roman" w:cs="Times New Roman"/>
          <w:sz w:val="28"/>
          <w:szCs w:val="28"/>
        </w:rPr>
        <w:br/>
      </w:r>
      <w:r w:rsidR="00DB170A" w:rsidRPr="00981B70">
        <w:rPr>
          <w:rFonts w:ascii="Times New Roman" w:hAnsi="Times New Roman" w:cs="Times New Roman"/>
          <w:sz w:val="28"/>
          <w:szCs w:val="28"/>
        </w:rPr>
        <w:t>с п. </w:t>
      </w:r>
      <w:r w:rsidRPr="00981B70">
        <w:rPr>
          <w:rFonts w:ascii="Times New Roman" w:hAnsi="Times New Roman" w:cs="Times New Roman"/>
          <w:sz w:val="28"/>
          <w:szCs w:val="28"/>
        </w:rPr>
        <w:t>12 приказа Минтранса России № 228 от 27.07.2015 «Об утверждении правил приема перевозчиком заявок грузоотправителей на перевозку грузов железнодорожным транспортом» основания для</w:t>
      </w:r>
      <w:r w:rsidR="00F43CE1" w:rsidRPr="00981B70">
        <w:rPr>
          <w:rFonts w:ascii="Times New Roman" w:hAnsi="Times New Roman" w:cs="Times New Roman"/>
          <w:sz w:val="28"/>
          <w:szCs w:val="28"/>
        </w:rPr>
        <w:t xml:space="preserve"> отказа в согласовании заявки в </w:t>
      </w:r>
      <w:r w:rsidRPr="00981B70">
        <w:rPr>
          <w:rFonts w:ascii="Times New Roman" w:hAnsi="Times New Roman" w:cs="Times New Roman"/>
          <w:sz w:val="28"/>
          <w:szCs w:val="28"/>
        </w:rPr>
        <w:t>случае отказа железных дорог иностранных госу</w:t>
      </w:r>
      <w:r w:rsidR="00F43CE1" w:rsidRPr="00981B70">
        <w:rPr>
          <w:rFonts w:ascii="Times New Roman" w:hAnsi="Times New Roman" w:cs="Times New Roman"/>
          <w:sz w:val="28"/>
          <w:szCs w:val="28"/>
        </w:rPr>
        <w:t>дарств в согласовании</w:t>
      </w:r>
      <w:proofErr w:type="gramEnd"/>
      <w:r w:rsidR="00F43CE1" w:rsidRPr="00981B70">
        <w:rPr>
          <w:rFonts w:ascii="Times New Roman" w:hAnsi="Times New Roman" w:cs="Times New Roman"/>
          <w:sz w:val="28"/>
          <w:szCs w:val="28"/>
        </w:rPr>
        <w:t xml:space="preserve"> заявки на </w:t>
      </w:r>
      <w:r w:rsidRPr="00981B70">
        <w:rPr>
          <w:rFonts w:ascii="Times New Roman" w:hAnsi="Times New Roman" w:cs="Times New Roman"/>
          <w:sz w:val="28"/>
          <w:szCs w:val="28"/>
        </w:rPr>
        <w:t xml:space="preserve">перевозку грузов, данные заявки согласовывает. </w:t>
      </w:r>
      <w:proofErr w:type="gramStart"/>
      <w:r w:rsidRPr="00981B70">
        <w:rPr>
          <w:rFonts w:ascii="Times New Roman" w:hAnsi="Times New Roman" w:cs="Times New Roman"/>
          <w:sz w:val="28"/>
          <w:szCs w:val="28"/>
        </w:rPr>
        <w:t>У «пер</w:t>
      </w:r>
      <w:r w:rsidR="00DB170A" w:rsidRPr="00981B70">
        <w:rPr>
          <w:rFonts w:ascii="Times New Roman" w:hAnsi="Times New Roman" w:cs="Times New Roman"/>
          <w:sz w:val="28"/>
          <w:szCs w:val="28"/>
        </w:rPr>
        <w:t>евозчика» в соответствии со ст. </w:t>
      </w:r>
      <w:r w:rsidRPr="00981B70">
        <w:rPr>
          <w:rFonts w:ascii="Times New Roman" w:hAnsi="Times New Roman" w:cs="Times New Roman"/>
          <w:sz w:val="28"/>
          <w:szCs w:val="28"/>
        </w:rPr>
        <w:t xml:space="preserve">11 Федерального закона от 10.01.2003 № 18-ФЗ «Устав железнодорожного транспорта Российской Федерации» и п. 11 приказа Минтранса России </w:t>
      </w:r>
      <w:r w:rsidR="00F43CE1" w:rsidRPr="00981B70">
        <w:rPr>
          <w:rFonts w:ascii="Times New Roman" w:hAnsi="Times New Roman" w:cs="Times New Roman"/>
          <w:sz w:val="28"/>
          <w:szCs w:val="28"/>
        </w:rPr>
        <w:t xml:space="preserve">от 27.07.2015 № 228 </w:t>
      </w:r>
      <w:r w:rsidRPr="00981B70">
        <w:rPr>
          <w:rFonts w:ascii="Times New Roman" w:hAnsi="Times New Roman" w:cs="Times New Roman"/>
          <w:sz w:val="28"/>
          <w:szCs w:val="28"/>
        </w:rPr>
        <w:t>отсутствует право отказать в согласовани</w:t>
      </w:r>
      <w:r w:rsidR="00EF188F" w:rsidRPr="00981B70">
        <w:rPr>
          <w:rFonts w:ascii="Times New Roman" w:hAnsi="Times New Roman" w:cs="Times New Roman"/>
          <w:sz w:val="28"/>
          <w:szCs w:val="28"/>
        </w:rPr>
        <w:t>и заявки на перевозку грузов по </w:t>
      </w:r>
      <w:r w:rsidRPr="00981B70">
        <w:rPr>
          <w:rFonts w:ascii="Times New Roman" w:hAnsi="Times New Roman" w:cs="Times New Roman"/>
          <w:sz w:val="28"/>
          <w:szCs w:val="28"/>
        </w:rPr>
        <w:t>причине отказа железных дорог иностранных гос</w:t>
      </w:r>
      <w:r w:rsidR="00EF188F" w:rsidRPr="00981B70">
        <w:rPr>
          <w:rFonts w:ascii="Times New Roman" w:hAnsi="Times New Roman" w:cs="Times New Roman"/>
          <w:sz w:val="28"/>
          <w:szCs w:val="28"/>
        </w:rPr>
        <w:t>ударств, что также указывает на </w:t>
      </w:r>
      <w:r w:rsidRPr="00981B70">
        <w:rPr>
          <w:rFonts w:ascii="Times New Roman" w:hAnsi="Times New Roman" w:cs="Times New Roman"/>
          <w:sz w:val="28"/>
          <w:szCs w:val="28"/>
        </w:rPr>
        <w:t xml:space="preserve">наличие дискриминационных (неконкурентных) условий в доступе грузоотправителей к инфраструктуре железнодорожного транспорта общего пользования. </w:t>
      </w:r>
      <w:proofErr w:type="gramEnd"/>
    </w:p>
    <w:p w:rsidR="007C4C37" w:rsidRPr="00981B70" w:rsidRDefault="007C4C37" w:rsidP="00CF105D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1B70">
        <w:rPr>
          <w:rFonts w:ascii="Times New Roman" w:hAnsi="Times New Roman" w:cs="Times New Roman"/>
          <w:b/>
          <w:sz w:val="28"/>
          <w:szCs w:val="28"/>
        </w:rPr>
        <w:t>Просим ФАС России ра</w:t>
      </w:r>
      <w:r w:rsidR="00DB170A" w:rsidRPr="00981B70">
        <w:rPr>
          <w:rFonts w:ascii="Times New Roman" w:hAnsi="Times New Roman" w:cs="Times New Roman"/>
          <w:b/>
          <w:sz w:val="28"/>
          <w:szCs w:val="28"/>
        </w:rPr>
        <w:t xml:space="preserve">ссмотреть изложенную проблему и </w:t>
      </w:r>
      <w:r w:rsidRPr="00981B70">
        <w:rPr>
          <w:rFonts w:ascii="Times New Roman" w:hAnsi="Times New Roman" w:cs="Times New Roman"/>
          <w:b/>
          <w:sz w:val="28"/>
          <w:szCs w:val="28"/>
        </w:rPr>
        <w:t>дать комментарий о правомочности действий ОАО «РЖД».</w:t>
      </w:r>
    </w:p>
    <w:p w:rsidR="007C4C37" w:rsidRPr="00981B70" w:rsidRDefault="007C4C37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4C37" w:rsidRPr="00981B70" w:rsidRDefault="007C4C37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4C37" w:rsidRPr="00981B70" w:rsidRDefault="007C4C37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70">
        <w:rPr>
          <w:rFonts w:ascii="Times New Roman" w:hAnsi="Times New Roman" w:cs="Times New Roman"/>
          <w:b/>
          <w:sz w:val="28"/>
          <w:szCs w:val="28"/>
          <w:u w:val="single"/>
        </w:rPr>
        <w:t>Позиция ФАС России</w:t>
      </w:r>
    </w:p>
    <w:p w:rsidR="007C4C37" w:rsidRPr="00981B70" w:rsidRDefault="007C4C37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352" w:rsidRPr="00981B70" w:rsidRDefault="00D43352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При рассмотрении заявок на экспортную перевозку грузов одним из критериев для согласования ОАО «РЖД» заявки является наличие согласования заявки железными дорогами иностранных государств.</w:t>
      </w:r>
    </w:p>
    <w:p w:rsidR="00D43352" w:rsidRPr="00981B70" w:rsidRDefault="00D43352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sz w:val="28"/>
          <w:szCs w:val="28"/>
        </w:rPr>
        <w:t>В соответствии с решением Правительства Российской Федерации на период приостановки Правил недискримина</w:t>
      </w:r>
      <w:r w:rsidR="00DB170A" w:rsidRPr="00981B70">
        <w:rPr>
          <w:rFonts w:ascii="Times New Roman" w:hAnsi="Times New Roman" w:cs="Times New Roman"/>
          <w:sz w:val="28"/>
          <w:szCs w:val="28"/>
        </w:rPr>
        <w:t>ционного доступа перевозчиков</w:t>
      </w:r>
      <w:r w:rsidR="00DB170A" w:rsidRPr="00981B70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981B70">
        <w:rPr>
          <w:rFonts w:ascii="Times New Roman" w:hAnsi="Times New Roman" w:cs="Times New Roman"/>
          <w:sz w:val="28"/>
          <w:szCs w:val="28"/>
        </w:rPr>
        <w:t xml:space="preserve">инфраструктуре железнодорожного транспорта общего пользования, </w:t>
      </w:r>
      <w:r w:rsidRPr="00981B70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Российской Федерации</w:t>
      </w:r>
      <w:r w:rsidR="00EF188F" w:rsidRPr="00981B70">
        <w:rPr>
          <w:rFonts w:ascii="Times New Roman" w:hAnsi="Times New Roman" w:cs="Times New Roman"/>
          <w:sz w:val="28"/>
          <w:szCs w:val="28"/>
        </w:rPr>
        <w:t xml:space="preserve"> </w:t>
      </w:r>
      <w:r w:rsidRPr="00981B70">
        <w:rPr>
          <w:rFonts w:ascii="Times New Roman" w:hAnsi="Times New Roman" w:cs="Times New Roman"/>
          <w:sz w:val="28"/>
          <w:szCs w:val="28"/>
        </w:rPr>
        <w:t>от 25 ноября 2003 г. № 710</w:t>
      </w:r>
      <w:r w:rsidR="00165AF7" w:rsidRPr="00981B70">
        <w:rPr>
          <w:rFonts w:ascii="Times New Roman" w:hAnsi="Times New Roman" w:cs="Times New Roman"/>
          <w:sz w:val="28"/>
          <w:szCs w:val="28"/>
        </w:rPr>
        <w:t>,</w:t>
      </w:r>
      <w:r w:rsidRPr="00981B70">
        <w:rPr>
          <w:rFonts w:ascii="Times New Roman" w:hAnsi="Times New Roman" w:cs="Times New Roman"/>
          <w:sz w:val="28"/>
          <w:szCs w:val="28"/>
        </w:rPr>
        <w:t xml:space="preserve"> протоколом Правления ОАО «РЖД» от 10 марта 2022 г. № 11 утверждены Временные правила определения </w:t>
      </w:r>
      <w:r w:rsidR="00EF188F" w:rsidRPr="00981B70">
        <w:rPr>
          <w:rFonts w:ascii="Times New Roman" w:hAnsi="Times New Roman" w:cs="Times New Roman"/>
          <w:sz w:val="28"/>
          <w:szCs w:val="28"/>
        </w:rPr>
        <w:t>очередности перевозок грузов, в </w:t>
      </w:r>
      <w:r w:rsidRPr="00981B70">
        <w:rPr>
          <w:rFonts w:ascii="Times New Roman" w:hAnsi="Times New Roman" w:cs="Times New Roman"/>
          <w:sz w:val="28"/>
          <w:szCs w:val="28"/>
        </w:rPr>
        <w:t>которых определена очередность перевозок грузов при отсутствии возможности полного удовлетворения спроса</w:t>
      </w:r>
      <w:proofErr w:type="gramEnd"/>
      <w:r w:rsidRPr="00981B70">
        <w:rPr>
          <w:rFonts w:ascii="Times New Roman" w:hAnsi="Times New Roman" w:cs="Times New Roman"/>
          <w:sz w:val="28"/>
          <w:szCs w:val="28"/>
        </w:rPr>
        <w:t xml:space="preserve"> грузоотправителей на перевозку (далее – Временные правила). </w:t>
      </w:r>
    </w:p>
    <w:p w:rsidR="00D43352" w:rsidRPr="00981B70" w:rsidRDefault="00D43352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Распределение пропускных и провозных способностей инфраструктуры железнодорожного транспорта общего пользования, а также принципы очередности перевозок грузов и особенности рассмотрения заявок на перевозку грузов железнодорожным транспортом общего пользов</w:t>
      </w:r>
      <w:r w:rsidR="00EF188F" w:rsidRPr="00981B70">
        <w:rPr>
          <w:rFonts w:ascii="Times New Roman" w:hAnsi="Times New Roman" w:cs="Times New Roman"/>
          <w:sz w:val="28"/>
          <w:szCs w:val="28"/>
        </w:rPr>
        <w:t>ания осуществля</w:t>
      </w:r>
      <w:r w:rsidR="00D01236" w:rsidRPr="00981B70">
        <w:rPr>
          <w:rFonts w:ascii="Times New Roman" w:hAnsi="Times New Roman" w:cs="Times New Roman"/>
          <w:sz w:val="28"/>
          <w:szCs w:val="28"/>
        </w:rPr>
        <w:t>ю</w:t>
      </w:r>
      <w:r w:rsidR="00EF188F" w:rsidRPr="00981B70">
        <w:rPr>
          <w:rFonts w:ascii="Times New Roman" w:hAnsi="Times New Roman" w:cs="Times New Roman"/>
          <w:sz w:val="28"/>
          <w:szCs w:val="28"/>
        </w:rPr>
        <w:t>тся ОАО «РЖД» в </w:t>
      </w:r>
      <w:r w:rsidRPr="00981B70">
        <w:rPr>
          <w:rFonts w:ascii="Times New Roman" w:hAnsi="Times New Roman" w:cs="Times New Roman"/>
          <w:sz w:val="28"/>
          <w:szCs w:val="28"/>
        </w:rPr>
        <w:t xml:space="preserve">соответствии с Временными правилами. </w:t>
      </w:r>
    </w:p>
    <w:p w:rsidR="007C4C37" w:rsidRPr="00981B70" w:rsidRDefault="00D43352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sz w:val="28"/>
          <w:szCs w:val="28"/>
        </w:rPr>
        <w:t>С 1 января 2023 г. вступила в силу новая редакция Временных правил, утвержденных протоколом заседания Правления ОАО «РЖД» от 27 декабря 2022 г. № 102, в которой определен порядок подачи, рассм</w:t>
      </w:r>
      <w:r w:rsidR="00EF188F" w:rsidRPr="00981B70">
        <w:rPr>
          <w:rFonts w:ascii="Times New Roman" w:hAnsi="Times New Roman" w:cs="Times New Roman"/>
          <w:sz w:val="28"/>
          <w:szCs w:val="28"/>
        </w:rPr>
        <w:t>отрения, согласования заявок на </w:t>
      </w:r>
      <w:r w:rsidRPr="00981B70">
        <w:rPr>
          <w:rFonts w:ascii="Times New Roman" w:hAnsi="Times New Roman" w:cs="Times New Roman"/>
          <w:sz w:val="28"/>
          <w:szCs w:val="28"/>
        </w:rPr>
        <w:t>перевозку грузов по инфраструктуре с ограниче</w:t>
      </w:r>
      <w:r w:rsidR="00EF188F" w:rsidRPr="00981B70">
        <w:rPr>
          <w:rFonts w:ascii="Times New Roman" w:hAnsi="Times New Roman" w:cs="Times New Roman"/>
          <w:sz w:val="28"/>
          <w:szCs w:val="28"/>
        </w:rPr>
        <w:t>нной пропускной способностью, а </w:t>
      </w:r>
      <w:r w:rsidRPr="00981B70">
        <w:rPr>
          <w:rFonts w:ascii="Times New Roman" w:hAnsi="Times New Roman" w:cs="Times New Roman"/>
          <w:sz w:val="28"/>
          <w:szCs w:val="28"/>
        </w:rPr>
        <w:t>также предусмотрено представление ОАО «РЖД» в ФАС России на ежемесячной основе отчетности о реализации Временных правил.</w:t>
      </w:r>
      <w:proofErr w:type="gramEnd"/>
    </w:p>
    <w:p w:rsidR="00D43352" w:rsidRPr="00981B70" w:rsidRDefault="00D43352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3352" w:rsidRPr="00981B70" w:rsidRDefault="00D43352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3352" w:rsidRPr="00981B70" w:rsidRDefault="00D43352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br w:type="page"/>
      </w:r>
    </w:p>
    <w:p w:rsidR="00EE7734" w:rsidRPr="00981B70" w:rsidRDefault="00EE7734" w:rsidP="00CF105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981B70">
        <w:rPr>
          <w:rFonts w:ascii="Times New Roman" w:hAnsi="Times New Roman" w:cs="Times New Roman"/>
          <w:i/>
          <w:sz w:val="28"/>
          <w:szCs w:val="28"/>
        </w:rPr>
        <w:t>Ассоциация «Промжелдортранс»</w:t>
      </w:r>
    </w:p>
    <w:p w:rsidR="00EE7734" w:rsidRPr="00981B70" w:rsidRDefault="00EE7734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В настоящее время существует проблема, которая возникла между ОАО «РЖД» и предприятиями промышленного железнодорожного транспорта (далее – ППЖТ) при заключении договоров на эксплуатацию железнодорожного пути необщего пользования в части установления перевозчико</w:t>
      </w:r>
      <w:r w:rsidR="00EF188F" w:rsidRPr="00981B70">
        <w:rPr>
          <w:rFonts w:ascii="Times New Roman" w:hAnsi="Times New Roman" w:cs="Times New Roman"/>
          <w:sz w:val="28"/>
          <w:szCs w:val="28"/>
        </w:rPr>
        <w:t>м экономически необоснованной и </w:t>
      </w:r>
      <w:r w:rsidRPr="00981B70">
        <w:rPr>
          <w:rFonts w:ascii="Times New Roman" w:hAnsi="Times New Roman" w:cs="Times New Roman"/>
          <w:sz w:val="28"/>
          <w:szCs w:val="28"/>
        </w:rPr>
        <w:t xml:space="preserve">завышенной ежесуточной платы за использование железнодорожного пути необщего пользования, принадлежащего ОАО «РЖД». </w:t>
      </w:r>
    </w:p>
    <w:p w:rsidR="00EE7734" w:rsidRPr="00981B70" w:rsidRDefault="00EE7734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Тарифные планы, установленные Приложением №</w:t>
      </w:r>
      <w:r w:rsidR="00EF188F" w:rsidRPr="00981B70">
        <w:rPr>
          <w:rFonts w:ascii="Times New Roman" w:hAnsi="Times New Roman" w:cs="Times New Roman"/>
          <w:sz w:val="28"/>
          <w:szCs w:val="28"/>
        </w:rPr>
        <w:t xml:space="preserve"> </w:t>
      </w:r>
      <w:r w:rsidRPr="00981B70">
        <w:rPr>
          <w:rFonts w:ascii="Times New Roman" w:hAnsi="Times New Roman" w:cs="Times New Roman"/>
          <w:sz w:val="28"/>
          <w:szCs w:val="28"/>
        </w:rPr>
        <w:t>5 к протоколу правления ОАО «РЖД» от 29.12.2020 № 83, устана</w:t>
      </w:r>
      <w:r w:rsidR="00EF188F" w:rsidRPr="00981B70">
        <w:rPr>
          <w:rFonts w:ascii="Times New Roman" w:hAnsi="Times New Roman" w:cs="Times New Roman"/>
          <w:sz w:val="28"/>
          <w:szCs w:val="28"/>
        </w:rPr>
        <w:t>вливающие договорные ставки для </w:t>
      </w:r>
      <w:r w:rsidRPr="00981B70">
        <w:rPr>
          <w:rFonts w:ascii="Times New Roman" w:hAnsi="Times New Roman" w:cs="Times New Roman"/>
          <w:sz w:val="28"/>
          <w:szCs w:val="28"/>
        </w:rPr>
        <w:t>определения размера платы за использование пути необщего пользования, принадлежащего перевозчику (ОАО «РЖД»)</w:t>
      </w:r>
      <w:r w:rsidR="00DB170A" w:rsidRPr="00981B70">
        <w:rPr>
          <w:rFonts w:ascii="Times New Roman" w:hAnsi="Times New Roman" w:cs="Times New Roman"/>
          <w:sz w:val="28"/>
          <w:szCs w:val="28"/>
        </w:rPr>
        <w:t>,</w:t>
      </w:r>
      <w:r w:rsidRPr="00981B7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981B70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981B70">
        <w:rPr>
          <w:rFonts w:ascii="Times New Roman" w:hAnsi="Times New Roman" w:cs="Times New Roman"/>
          <w:sz w:val="28"/>
          <w:szCs w:val="28"/>
        </w:rPr>
        <w:t xml:space="preserve"> носят не договорной характер, а являются обязательным условием владельца инфраструктуры, занимающего доминирующее положение хозяйствующего субъекта и ущемляющего интересы других участников перевозочного процесса.</w:t>
      </w:r>
    </w:p>
    <w:p w:rsidR="00EE7734" w:rsidRPr="00981B70" w:rsidRDefault="00EE7734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1B70">
        <w:rPr>
          <w:rFonts w:ascii="Times New Roman" w:hAnsi="Times New Roman" w:cs="Times New Roman"/>
          <w:sz w:val="28"/>
          <w:szCs w:val="28"/>
        </w:rPr>
        <w:t xml:space="preserve">Вместе с тем, согласно абзацу 3 пункта 1 </w:t>
      </w:r>
      <w:r w:rsidR="00EF188F" w:rsidRPr="00981B70">
        <w:rPr>
          <w:rFonts w:ascii="Times New Roman" w:hAnsi="Times New Roman" w:cs="Times New Roman"/>
          <w:sz w:val="28"/>
          <w:szCs w:val="28"/>
        </w:rPr>
        <w:t>статьи 8 Федерального закона от </w:t>
      </w:r>
      <w:r w:rsidRPr="00981B70">
        <w:rPr>
          <w:rFonts w:ascii="Times New Roman" w:hAnsi="Times New Roman" w:cs="Times New Roman"/>
          <w:sz w:val="28"/>
          <w:szCs w:val="28"/>
        </w:rPr>
        <w:t>10.01.2003 №</w:t>
      </w:r>
      <w:r w:rsidR="00DB170A" w:rsidRPr="00981B70">
        <w:rPr>
          <w:rFonts w:ascii="Times New Roman" w:hAnsi="Times New Roman" w:cs="Times New Roman"/>
          <w:sz w:val="28"/>
          <w:szCs w:val="28"/>
        </w:rPr>
        <w:t> </w:t>
      </w:r>
      <w:r w:rsidRPr="00981B70">
        <w:rPr>
          <w:rFonts w:ascii="Times New Roman" w:hAnsi="Times New Roman" w:cs="Times New Roman"/>
          <w:sz w:val="28"/>
          <w:szCs w:val="28"/>
        </w:rPr>
        <w:t>17-ФЗ «О железнодорожном т</w:t>
      </w:r>
      <w:r w:rsidR="00EF188F" w:rsidRPr="00981B70">
        <w:rPr>
          <w:rFonts w:ascii="Times New Roman" w:hAnsi="Times New Roman" w:cs="Times New Roman"/>
          <w:sz w:val="28"/>
          <w:szCs w:val="28"/>
        </w:rPr>
        <w:t>ранспорте в РФ» тарифы, сборы и </w:t>
      </w:r>
      <w:r w:rsidRPr="00981B70">
        <w:rPr>
          <w:rFonts w:ascii="Times New Roman" w:hAnsi="Times New Roman" w:cs="Times New Roman"/>
          <w:sz w:val="28"/>
          <w:szCs w:val="28"/>
        </w:rPr>
        <w:t>плата, связанные с выполнением в местах необщего пользования работ (услуг), относящихся к сфере естественной монополии, у</w:t>
      </w:r>
      <w:r w:rsidR="00EF188F" w:rsidRPr="00981B70">
        <w:rPr>
          <w:rFonts w:ascii="Times New Roman" w:hAnsi="Times New Roman" w:cs="Times New Roman"/>
          <w:sz w:val="28"/>
          <w:szCs w:val="28"/>
        </w:rPr>
        <w:t>станавливаются в соответствии с </w:t>
      </w:r>
      <w:r w:rsidRPr="00981B70">
        <w:rPr>
          <w:rFonts w:ascii="Times New Roman" w:hAnsi="Times New Roman" w:cs="Times New Roman"/>
          <w:sz w:val="28"/>
          <w:szCs w:val="28"/>
        </w:rPr>
        <w:t>Федеральным законом от 17.08.1995 №147-Ф</w:t>
      </w:r>
      <w:r w:rsidR="00EF188F" w:rsidRPr="00981B70">
        <w:rPr>
          <w:rFonts w:ascii="Times New Roman" w:hAnsi="Times New Roman" w:cs="Times New Roman"/>
          <w:sz w:val="28"/>
          <w:szCs w:val="28"/>
        </w:rPr>
        <w:t>З «О естественных монополиях» и </w:t>
      </w:r>
      <w:r w:rsidRPr="00981B70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</w:t>
      </w:r>
      <w:r w:rsidR="00DB170A" w:rsidRPr="00981B70">
        <w:rPr>
          <w:rFonts w:ascii="Times New Roman" w:hAnsi="Times New Roman" w:cs="Times New Roman"/>
          <w:sz w:val="28"/>
          <w:szCs w:val="28"/>
        </w:rPr>
        <w:t>ской Федерации.</w:t>
      </w:r>
      <w:proofErr w:type="gramEnd"/>
      <w:r w:rsidR="00DB170A" w:rsidRPr="00981B70">
        <w:rPr>
          <w:rFonts w:ascii="Times New Roman" w:hAnsi="Times New Roman" w:cs="Times New Roman"/>
          <w:sz w:val="28"/>
          <w:szCs w:val="28"/>
        </w:rPr>
        <w:t xml:space="preserve"> Согласно пункту </w:t>
      </w:r>
      <w:r w:rsidRPr="00981B70">
        <w:rPr>
          <w:rFonts w:ascii="Times New Roman" w:hAnsi="Times New Roman" w:cs="Times New Roman"/>
          <w:sz w:val="28"/>
          <w:szCs w:val="28"/>
        </w:rPr>
        <w:t>2 статьи 8 названного Закона тарифы, сборы и плата на железнодорожном транспорте, нерегулируемые в соответствии с пунктом 1 этой статьи, устанавливаю</w:t>
      </w:r>
      <w:r w:rsidR="00DB170A" w:rsidRPr="00981B70">
        <w:rPr>
          <w:rFonts w:ascii="Times New Roman" w:hAnsi="Times New Roman" w:cs="Times New Roman"/>
          <w:sz w:val="28"/>
          <w:szCs w:val="28"/>
        </w:rPr>
        <w:t xml:space="preserve">тся на </w:t>
      </w:r>
      <w:r w:rsidRPr="00981B70">
        <w:rPr>
          <w:rFonts w:ascii="Times New Roman" w:hAnsi="Times New Roman" w:cs="Times New Roman"/>
          <w:sz w:val="28"/>
          <w:szCs w:val="28"/>
        </w:rPr>
        <w:t xml:space="preserve">договорной основе </w:t>
      </w:r>
      <w:r w:rsidR="00DB170A" w:rsidRPr="00981B70">
        <w:rPr>
          <w:rFonts w:ascii="Times New Roman" w:hAnsi="Times New Roman" w:cs="Times New Roman"/>
          <w:sz w:val="28"/>
          <w:szCs w:val="28"/>
        </w:rPr>
        <w:t>и контролируются государством в </w:t>
      </w:r>
      <w:r w:rsidR="008705FB" w:rsidRPr="00981B70">
        <w:rPr>
          <w:rFonts w:ascii="Times New Roman" w:hAnsi="Times New Roman" w:cs="Times New Roman"/>
          <w:sz w:val="28"/>
          <w:szCs w:val="28"/>
        </w:rPr>
        <w:t>соответствии с </w:t>
      </w:r>
      <w:r w:rsidRPr="00981B70">
        <w:rPr>
          <w:rFonts w:ascii="Times New Roman" w:hAnsi="Times New Roman" w:cs="Times New Roman"/>
          <w:sz w:val="28"/>
          <w:szCs w:val="28"/>
        </w:rPr>
        <w:t>антимонопольным законодательством.</w:t>
      </w:r>
    </w:p>
    <w:p w:rsidR="00EE7734" w:rsidRPr="00981B70" w:rsidRDefault="00EE7734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 xml:space="preserve">На основании пункта 10 части 1 статьи 10 </w:t>
      </w:r>
      <w:r w:rsidR="00EF188F" w:rsidRPr="00981B70">
        <w:rPr>
          <w:rFonts w:ascii="Times New Roman" w:hAnsi="Times New Roman" w:cs="Times New Roman"/>
          <w:sz w:val="28"/>
          <w:szCs w:val="28"/>
        </w:rPr>
        <w:t xml:space="preserve">Закона о защите конкуренции </w:t>
      </w:r>
      <w:r w:rsidRPr="00981B70">
        <w:rPr>
          <w:rFonts w:ascii="Times New Roman" w:hAnsi="Times New Roman" w:cs="Times New Roman"/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нарушение установленного нормативными правовыми актами порядка ценообразования.</w:t>
      </w:r>
    </w:p>
    <w:p w:rsidR="00EE7734" w:rsidRPr="00981B70" w:rsidRDefault="00EE7734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Между тем, че</w:t>
      </w:r>
      <w:r w:rsidR="00DB170A" w:rsidRPr="00981B70">
        <w:rPr>
          <w:rFonts w:ascii="Times New Roman" w:hAnsi="Times New Roman" w:cs="Times New Roman"/>
          <w:sz w:val="28"/>
          <w:szCs w:val="28"/>
        </w:rPr>
        <w:t>м обусловлена плата в размере 3 </w:t>
      </w:r>
      <w:r w:rsidRPr="00981B70">
        <w:rPr>
          <w:rFonts w:ascii="Times New Roman" w:hAnsi="Times New Roman" w:cs="Times New Roman"/>
          <w:sz w:val="28"/>
          <w:szCs w:val="28"/>
        </w:rPr>
        <w:t>375 руб. л.-к. (</w:t>
      </w:r>
      <w:proofErr w:type="spellStart"/>
      <w:r w:rsidRPr="00981B70">
        <w:rPr>
          <w:rFonts w:ascii="Times New Roman" w:hAnsi="Times New Roman" w:cs="Times New Roman"/>
          <w:sz w:val="28"/>
          <w:szCs w:val="28"/>
        </w:rPr>
        <w:t>локомотиво</w:t>
      </w:r>
      <w:proofErr w:type="spellEnd"/>
      <w:r w:rsidRPr="00981B70">
        <w:rPr>
          <w:rFonts w:ascii="Times New Roman" w:hAnsi="Times New Roman" w:cs="Times New Roman"/>
          <w:sz w:val="28"/>
          <w:szCs w:val="28"/>
        </w:rPr>
        <w:t>-километр) и размер ее составляющих</w:t>
      </w:r>
      <w:r w:rsidR="008705FB" w:rsidRPr="00981B70">
        <w:rPr>
          <w:rFonts w:ascii="Times New Roman" w:hAnsi="Times New Roman" w:cs="Times New Roman"/>
          <w:sz w:val="28"/>
          <w:szCs w:val="28"/>
        </w:rPr>
        <w:t>,</w:t>
      </w:r>
      <w:r w:rsidRPr="00981B70">
        <w:rPr>
          <w:rFonts w:ascii="Times New Roman" w:hAnsi="Times New Roman" w:cs="Times New Roman"/>
          <w:sz w:val="28"/>
          <w:szCs w:val="28"/>
        </w:rPr>
        <w:t xml:space="preserve"> ОАО «РЖД» не раскрывает. ППЖТ считают такие условия договора нарушающими паритет сторон. Односторонний порядок изменения размера платы по ини</w:t>
      </w:r>
      <w:r w:rsidR="00EF188F" w:rsidRPr="00981B70">
        <w:rPr>
          <w:rFonts w:ascii="Times New Roman" w:hAnsi="Times New Roman" w:cs="Times New Roman"/>
          <w:sz w:val="28"/>
          <w:szCs w:val="28"/>
        </w:rPr>
        <w:t>циативе ОАО «РЖД» ставит ППЖТ в </w:t>
      </w:r>
      <w:r w:rsidRPr="00981B70">
        <w:rPr>
          <w:rFonts w:ascii="Times New Roman" w:hAnsi="Times New Roman" w:cs="Times New Roman"/>
          <w:sz w:val="28"/>
          <w:szCs w:val="28"/>
        </w:rPr>
        <w:t>неравноправное положение. Применение принятых ОАО «РЖД» в одностороннем порядке правил определения размера платы в отсутствие волеизъявления (согласия) другой стороны договора является недопустимым как противоречащее принципам равенства, автономии воли и свободы договора (подп</w:t>
      </w:r>
      <w:r w:rsidR="00EF188F" w:rsidRPr="00981B70">
        <w:rPr>
          <w:rFonts w:ascii="Times New Roman" w:hAnsi="Times New Roman" w:cs="Times New Roman"/>
          <w:sz w:val="28"/>
          <w:szCs w:val="28"/>
        </w:rPr>
        <w:t>ункт 1, 2 части 1 статьи 421 ГК </w:t>
      </w:r>
      <w:r w:rsidRPr="00981B70">
        <w:rPr>
          <w:rFonts w:ascii="Times New Roman" w:hAnsi="Times New Roman" w:cs="Times New Roman"/>
          <w:sz w:val="28"/>
          <w:szCs w:val="28"/>
        </w:rPr>
        <w:t>РФ).</w:t>
      </w:r>
    </w:p>
    <w:p w:rsidR="00EE7734" w:rsidRPr="00981B70" w:rsidRDefault="00EE7734" w:rsidP="00CF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Пункт 3 части 1 статьи 10 Закона о защите</w:t>
      </w:r>
      <w:r w:rsidR="00EF188F" w:rsidRPr="00981B70">
        <w:rPr>
          <w:rFonts w:ascii="Times New Roman" w:hAnsi="Times New Roman" w:cs="Times New Roman"/>
          <w:sz w:val="28"/>
          <w:szCs w:val="28"/>
        </w:rPr>
        <w:t xml:space="preserve"> конкуренции </w:t>
      </w:r>
      <w:proofErr w:type="gramStart"/>
      <w:r w:rsidR="00EF188F" w:rsidRPr="00981B70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="00EF188F" w:rsidRPr="00981B70">
        <w:rPr>
          <w:rFonts w:ascii="Times New Roman" w:hAnsi="Times New Roman" w:cs="Times New Roman"/>
          <w:sz w:val="28"/>
          <w:szCs w:val="28"/>
        </w:rPr>
        <w:t xml:space="preserve"> запрет на </w:t>
      </w:r>
      <w:r w:rsidRPr="00981B70">
        <w:rPr>
          <w:rFonts w:ascii="Times New Roman" w:hAnsi="Times New Roman" w:cs="Times New Roman"/>
          <w:sz w:val="28"/>
          <w:szCs w:val="28"/>
        </w:rPr>
        <w:t>совершение занимающим доминирующее положение хозяйствующим субъектом действий, выраженных в навязывании контрагенту условий договора, невыгодных для него или не относящихся к предмету договора (эко</w:t>
      </w:r>
      <w:r w:rsidR="00DB170A" w:rsidRPr="00981B70">
        <w:rPr>
          <w:rFonts w:ascii="Times New Roman" w:hAnsi="Times New Roman" w:cs="Times New Roman"/>
          <w:sz w:val="28"/>
          <w:szCs w:val="28"/>
        </w:rPr>
        <w:t>номически или технологически не</w:t>
      </w:r>
      <w:r w:rsidRPr="00981B70">
        <w:rPr>
          <w:rFonts w:ascii="Times New Roman" w:hAnsi="Times New Roman" w:cs="Times New Roman"/>
          <w:sz w:val="28"/>
          <w:szCs w:val="28"/>
        </w:rPr>
        <w:t xml:space="preserve">обоснованные и (или) прямо не предусмотренные федеральными законами, нормативными правовыми актами Президента Российской Федерации, </w:t>
      </w:r>
      <w:r w:rsidRPr="00981B7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</w:t>
      </w:r>
      <w:r w:rsidR="00EF188F" w:rsidRPr="00981B70">
        <w:rPr>
          <w:rFonts w:ascii="Times New Roman" w:hAnsi="Times New Roman" w:cs="Times New Roman"/>
          <w:sz w:val="28"/>
          <w:szCs w:val="28"/>
        </w:rPr>
        <w:t>оложений относительно товара, в </w:t>
      </w:r>
      <w:r w:rsidRPr="00981B70">
        <w:rPr>
          <w:rFonts w:ascii="Times New Roman" w:hAnsi="Times New Roman" w:cs="Times New Roman"/>
          <w:sz w:val="28"/>
          <w:szCs w:val="28"/>
        </w:rPr>
        <w:t>котором контрагент не заинтересован, и другие требования).</w:t>
      </w:r>
    </w:p>
    <w:p w:rsidR="00D43352" w:rsidRPr="00981B70" w:rsidRDefault="00EE7734" w:rsidP="00CF10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1B70">
        <w:rPr>
          <w:rFonts w:ascii="Times New Roman" w:hAnsi="Times New Roman" w:cs="Times New Roman"/>
          <w:b/>
          <w:sz w:val="28"/>
          <w:szCs w:val="28"/>
        </w:rPr>
        <w:t>На основании изложенного и руководствуясь положениями Федерального закона от 26.07.2006 №</w:t>
      </w:r>
      <w:r w:rsidR="008705FB" w:rsidRPr="00981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B70">
        <w:rPr>
          <w:rFonts w:ascii="Times New Roman" w:hAnsi="Times New Roman" w:cs="Times New Roman"/>
          <w:b/>
          <w:sz w:val="28"/>
          <w:szCs w:val="28"/>
        </w:rPr>
        <w:t>135-ФЗ «О защите кон</w:t>
      </w:r>
      <w:r w:rsidR="00EF188F" w:rsidRPr="00981B70">
        <w:rPr>
          <w:rFonts w:ascii="Times New Roman" w:hAnsi="Times New Roman" w:cs="Times New Roman"/>
          <w:b/>
          <w:sz w:val="28"/>
          <w:szCs w:val="28"/>
        </w:rPr>
        <w:t>куренции», а также Положением о </w:t>
      </w:r>
      <w:r w:rsidRPr="00981B70">
        <w:rPr>
          <w:rFonts w:ascii="Times New Roman" w:hAnsi="Times New Roman" w:cs="Times New Roman"/>
          <w:b/>
          <w:sz w:val="28"/>
          <w:szCs w:val="28"/>
        </w:rPr>
        <w:t>Федеральной антимонопольной службе, просим ФАС России рассмотреть изложенную проблему и дать комментар</w:t>
      </w:r>
      <w:r w:rsidR="00EF188F" w:rsidRPr="00981B70">
        <w:rPr>
          <w:rFonts w:ascii="Times New Roman" w:hAnsi="Times New Roman" w:cs="Times New Roman"/>
          <w:b/>
          <w:sz w:val="28"/>
          <w:szCs w:val="28"/>
        </w:rPr>
        <w:t>ий</w:t>
      </w:r>
      <w:r w:rsidR="00BE047C" w:rsidRPr="00981B70">
        <w:rPr>
          <w:rFonts w:ascii="Times New Roman" w:hAnsi="Times New Roman" w:cs="Times New Roman"/>
          <w:b/>
          <w:sz w:val="28"/>
          <w:szCs w:val="28"/>
        </w:rPr>
        <w:t xml:space="preserve"> о правомочности действий </w:t>
      </w:r>
      <w:r w:rsidR="00BE047C" w:rsidRPr="00981B70">
        <w:rPr>
          <w:rFonts w:ascii="Times New Roman" w:hAnsi="Times New Roman" w:cs="Times New Roman"/>
          <w:b/>
          <w:sz w:val="28"/>
          <w:szCs w:val="28"/>
        </w:rPr>
        <w:br/>
        <w:t xml:space="preserve">ОАО </w:t>
      </w:r>
      <w:r w:rsidRPr="00981B70">
        <w:rPr>
          <w:rFonts w:ascii="Times New Roman" w:hAnsi="Times New Roman" w:cs="Times New Roman"/>
          <w:b/>
          <w:sz w:val="28"/>
          <w:szCs w:val="28"/>
        </w:rPr>
        <w:t>«РЖД» (обоснованность применения коэффициентов, определяющих величину платы и ее составляющих, правильность методики определения размера платы).</w:t>
      </w:r>
    </w:p>
    <w:p w:rsidR="00EE7734" w:rsidRPr="00981B70" w:rsidRDefault="00EE7734" w:rsidP="00CF10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E7734" w:rsidRPr="00981B70" w:rsidRDefault="00EE7734" w:rsidP="00CF10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E7734" w:rsidRPr="00981B70" w:rsidRDefault="00EE7734" w:rsidP="00CF105D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70">
        <w:rPr>
          <w:rFonts w:ascii="Times New Roman" w:hAnsi="Times New Roman" w:cs="Times New Roman"/>
          <w:b/>
          <w:sz w:val="28"/>
          <w:szCs w:val="28"/>
          <w:u w:val="single"/>
        </w:rPr>
        <w:t>Позиция ФАС России</w:t>
      </w:r>
    </w:p>
    <w:p w:rsidR="00EE7734" w:rsidRPr="00981B70" w:rsidRDefault="00EE7734" w:rsidP="00CF10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E047C" w:rsidRPr="00981B70" w:rsidRDefault="00BE047C" w:rsidP="00BE04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На рассмотрении в ФАС России находятся две тарифные заявки ОАО «РЖД», в соответствии с которыми предлагается или установление ставок за использование железнодорожного пути необщего пользования, принадлежащего ОАО «РЖД», на уровне применяемых ОАО «РЖД» ставок, или принятие решения о неприменении ценового регулирования на такие услуги.</w:t>
      </w:r>
    </w:p>
    <w:p w:rsidR="00BE047C" w:rsidRPr="00BE047C" w:rsidRDefault="00BE047C" w:rsidP="00BE04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B70">
        <w:rPr>
          <w:rFonts w:ascii="Times New Roman" w:hAnsi="Times New Roman" w:cs="Times New Roman"/>
          <w:sz w:val="28"/>
          <w:szCs w:val="28"/>
        </w:rPr>
        <w:t>По результатам рассмотрения указанных заявок в установленном порядке ФАС России будут выработаны подходы к регулированию услуг за использование железнодорожного пути необщего пользования, принадлежащего перевозчику.</w:t>
      </w:r>
    </w:p>
    <w:sectPr w:rsidR="00BE047C" w:rsidRPr="00BE047C" w:rsidSect="002A792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DA" w:rsidRDefault="00D97FDA" w:rsidP="002A792E">
      <w:r>
        <w:separator/>
      </w:r>
    </w:p>
  </w:endnote>
  <w:endnote w:type="continuationSeparator" w:id="0">
    <w:p w:rsidR="00D97FDA" w:rsidRDefault="00D97FDA" w:rsidP="002A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DA" w:rsidRDefault="00D97FDA" w:rsidP="002A792E">
      <w:r>
        <w:separator/>
      </w:r>
    </w:p>
  </w:footnote>
  <w:footnote w:type="continuationSeparator" w:id="0">
    <w:p w:rsidR="00D97FDA" w:rsidRDefault="00D97FDA" w:rsidP="002A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779139"/>
      <w:docPartObj>
        <w:docPartGallery w:val="Page Numbers (Top of Page)"/>
        <w:docPartUnique/>
      </w:docPartObj>
    </w:sdtPr>
    <w:sdtEndPr/>
    <w:sdtContent>
      <w:p w:rsidR="002A792E" w:rsidRDefault="002A792E" w:rsidP="002A79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00F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77"/>
    <w:rsid w:val="00081BA9"/>
    <w:rsid w:val="000926CA"/>
    <w:rsid w:val="000B7FB9"/>
    <w:rsid w:val="000C08A1"/>
    <w:rsid w:val="00165AF7"/>
    <w:rsid w:val="0016739F"/>
    <w:rsid w:val="001854F2"/>
    <w:rsid w:val="00191B94"/>
    <w:rsid w:val="001B38AB"/>
    <w:rsid w:val="0022575A"/>
    <w:rsid w:val="00264C77"/>
    <w:rsid w:val="002A792E"/>
    <w:rsid w:val="002C46CA"/>
    <w:rsid w:val="003428F5"/>
    <w:rsid w:val="0038100F"/>
    <w:rsid w:val="0038155F"/>
    <w:rsid w:val="003974ED"/>
    <w:rsid w:val="00403136"/>
    <w:rsid w:val="00415B59"/>
    <w:rsid w:val="004754C8"/>
    <w:rsid w:val="004A1ED8"/>
    <w:rsid w:val="004E775B"/>
    <w:rsid w:val="005559F1"/>
    <w:rsid w:val="0055687C"/>
    <w:rsid w:val="005E69ED"/>
    <w:rsid w:val="006071F9"/>
    <w:rsid w:val="006A0084"/>
    <w:rsid w:val="006C3681"/>
    <w:rsid w:val="006D1E0B"/>
    <w:rsid w:val="006D7412"/>
    <w:rsid w:val="00720A33"/>
    <w:rsid w:val="00760068"/>
    <w:rsid w:val="007C4C37"/>
    <w:rsid w:val="008032B2"/>
    <w:rsid w:val="00820E5C"/>
    <w:rsid w:val="00831493"/>
    <w:rsid w:val="008705FB"/>
    <w:rsid w:val="008748E0"/>
    <w:rsid w:val="008B20C6"/>
    <w:rsid w:val="008D6B75"/>
    <w:rsid w:val="00950C24"/>
    <w:rsid w:val="00976685"/>
    <w:rsid w:val="00981B70"/>
    <w:rsid w:val="00990869"/>
    <w:rsid w:val="009D4135"/>
    <w:rsid w:val="00A0662F"/>
    <w:rsid w:val="00B0186A"/>
    <w:rsid w:val="00B33DA0"/>
    <w:rsid w:val="00B36846"/>
    <w:rsid w:val="00B4146D"/>
    <w:rsid w:val="00BE047C"/>
    <w:rsid w:val="00C10D3A"/>
    <w:rsid w:val="00C4053E"/>
    <w:rsid w:val="00CF105D"/>
    <w:rsid w:val="00D01236"/>
    <w:rsid w:val="00D43352"/>
    <w:rsid w:val="00D97FDA"/>
    <w:rsid w:val="00DB170A"/>
    <w:rsid w:val="00EB3B3C"/>
    <w:rsid w:val="00EE0117"/>
    <w:rsid w:val="00EE7734"/>
    <w:rsid w:val="00EF188F"/>
    <w:rsid w:val="00F05564"/>
    <w:rsid w:val="00F14C43"/>
    <w:rsid w:val="00F43CE1"/>
    <w:rsid w:val="00F52E19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7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9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92E"/>
  </w:style>
  <w:style w:type="paragraph" w:styleId="a5">
    <w:name w:val="footer"/>
    <w:basedOn w:val="a"/>
    <w:link w:val="a6"/>
    <w:uiPriority w:val="99"/>
    <w:unhideWhenUsed/>
    <w:rsid w:val="002A79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7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7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9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92E"/>
  </w:style>
  <w:style w:type="paragraph" w:styleId="a5">
    <w:name w:val="footer"/>
    <w:basedOn w:val="a"/>
    <w:link w:val="a6"/>
    <w:uiPriority w:val="99"/>
    <w:unhideWhenUsed/>
    <w:rsid w:val="002A79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Лидия Сергеевна</dc:creator>
  <cp:lastModifiedBy>Солдатова Нина Викторовна</cp:lastModifiedBy>
  <cp:revision>3</cp:revision>
  <dcterms:created xsi:type="dcterms:W3CDTF">2023-03-01T11:23:00Z</dcterms:created>
  <dcterms:modified xsi:type="dcterms:W3CDTF">2023-03-01T14:13:00Z</dcterms:modified>
</cp:coreProperties>
</file>